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EA62" w14:textId="17C704C6" w:rsidR="00F662B9" w:rsidRDefault="00F662B9" w:rsidP="00F662B9">
      <w:pPr>
        <w:pStyle w:val="Paragraphedeliste"/>
        <w:numPr>
          <w:ilvl w:val="0"/>
          <w:numId w:val="3"/>
        </w:numPr>
        <w:rPr>
          <w:color w:val="000000" w:themeColor="text1"/>
          <w:lang w:val="en-US" w:bidi="en-US"/>
        </w:rPr>
      </w:pPr>
      <w:r w:rsidRPr="00F662B9">
        <w:rPr>
          <w:color w:val="000000" w:themeColor="text1"/>
          <w:lang w:val="en-US" w:bidi="en-US"/>
        </w:rPr>
        <w:t xml:space="preserve">‘Umar b. </w:t>
      </w:r>
      <w:proofErr w:type="gramStart"/>
      <w:r w:rsidRPr="00F662B9">
        <w:rPr>
          <w:color w:val="000000" w:themeColor="text1"/>
          <w:lang w:val="en-US" w:bidi="en-US"/>
        </w:rPr>
        <w:t>Abī  Rabī</w:t>
      </w:r>
      <w:proofErr w:type="gramEnd"/>
      <w:r w:rsidRPr="00F662B9">
        <w:rPr>
          <w:color w:val="000000" w:themeColor="text1"/>
          <w:lang w:val="en-US" w:bidi="en-US"/>
        </w:rPr>
        <w:t>‘a : (24/644 – 93/711)</w:t>
      </w:r>
    </w:p>
    <w:p w14:paraId="490EEB15" w14:textId="77777777" w:rsidR="00F662B9" w:rsidRPr="007D021D" w:rsidRDefault="00F662B9" w:rsidP="00F662B9">
      <w:pPr>
        <w:pStyle w:val="Paragraphedeliste"/>
        <w:ind w:left="1400" w:firstLine="0"/>
        <w:rPr>
          <w:color w:val="000000" w:themeColor="text1"/>
          <w:lang w:val="en-US" w:bidi="en-US"/>
        </w:rPr>
      </w:pPr>
    </w:p>
    <w:p w14:paraId="33A3B933" w14:textId="098B9CB6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1. </w:t>
      </w:r>
      <w:r w:rsidRPr="007D021D">
        <w:rPr>
          <w:i/>
          <w:iCs/>
        </w:rPr>
        <w:t>As-tu reconnu, d’une douce haleine</w:t>
      </w:r>
    </w:p>
    <w:p w14:paraId="2B0499D1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Un vestige encore, à </w:t>
      </w:r>
      <w:proofErr w:type="spellStart"/>
      <w:r w:rsidRPr="007D021D">
        <w:rPr>
          <w:i/>
          <w:iCs/>
        </w:rPr>
        <w:t>Na‘f</w:t>
      </w:r>
      <w:proofErr w:type="spellEnd"/>
      <w:r w:rsidRPr="007D021D">
        <w:rPr>
          <w:i/>
          <w:iCs/>
        </w:rPr>
        <w:t>, aujourd’hui ?</w:t>
      </w:r>
    </w:p>
    <w:p w14:paraId="6A8DBAEB" w14:textId="7CAF5E35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2. </w:t>
      </w:r>
      <w:r w:rsidRPr="007D021D">
        <w:rPr>
          <w:i/>
          <w:iCs/>
        </w:rPr>
        <w:t>La poussière vole au vent, d’où qu’il vienne,</w:t>
      </w:r>
    </w:p>
    <w:p w14:paraId="5A48BAF6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Dessinant au sol cette vie enfuie.</w:t>
      </w:r>
    </w:p>
    <w:p w14:paraId="3339574B" w14:textId="36A9B4C3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3. </w:t>
      </w:r>
      <w:r w:rsidRPr="007D021D">
        <w:rPr>
          <w:i/>
          <w:iCs/>
        </w:rPr>
        <w:t>La bise violente emporte à l’entour</w:t>
      </w:r>
    </w:p>
    <w:p w14:paraId="39D6AF9D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La masse et l’écho de noires nuées. </w:t>
      </w:r>
    </w:p>
    <w:p w14:paraId="7C1BEBEE" w14:textId="37C6D79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4. </w:t>
      </w:r>
      <w:r w:rsidRPr="007D021D">
        <w:rPr>
          <w:i/>
          <w:iCs/>
        </w:rPr>
        <w:t>Là-bas, j’ai senti mon cœur réveiller</w:t>
      </w:r>
    </w:p>
    <w:p w14:paraId="5636F7C1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Sur ces traces d’hier un ancien amour.</w:t>
      </w:r>
    </w:p>
    <w:p w14:paraId="15CB8F57" w14:textId="51B9A4E1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5. </w:t>
      </w:r>
      <w:r w:rsidRPr="007D021D">
        <w:rPr>
          <w:i/>
          <w:iCs/>
        </w:rPr>
        <w:t>Devant ces lieux montaient à mémoire</w:t>
      </w:r>
    </w:p>
    <w:p w14:paraId="3D46C97B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Des souvenirs qui jamais ne mourront.</w:t>
      </w:r>
    </w:p>
    <w:p w14:paraId="5FAC5B75" w14:textId="4339B749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6. </w:t>
      </w:r>
      <w:r w:rsidRPr="007D021D">
        <w:rPr>
          <w:i/>
          <w:iCs/>
        </w:rPr>
        <w:t>Au midi d’Al-</w:t>
      </w:r>
      <w:proofErr w:type="spellStart"/>
      <w:r w:rsidRPr="007D021D">
        <w:rPr>
          <w:i/>
          <w:iCs/>
        </w:rPr>
        <w:t>Khayf</w:t>
      </w:r>
      <w:proofErr w:type="spellEnd"/>
      <w:r w:rsidRPr="007D021D">
        <w:rPr>
          <w:i/>
          <w:iCs/>
        </w:rPr>
        <w:t>, ô l’apparition,</w:t>
      </w:r>
    </w:p>
    <w:p w14:paraId="723D874B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Quand tu vins, ce jour, aux feux de ta gloire !</w:t>
      </w:r>
    </w:p>
    <w:p w14:paraId="3D7C48C0" w14:textId="38A3D6DB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7. </w:t>
      </w:r>
      <w:r w:rsidRPr="007D021D">
        <w:rPr>
          <w:i/>
          <w:iCs/>
        </w:rPr>
        <w:t>O bouche, ô fraîcheur qui m’offrit le charme</w:t>
      </w:r>
    </w:p>
    <w:p w14:paraId="63FFB501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De perles en rang, ô parfait collier !</w:t>
      </w:r>
    </w:p>
    <w:p w14:paraId="63CFDD99" w14:textId="79DC0450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8. </w:t>
      </w:r>
      <w:r w:rsidRPr="007D021D">
        <w:rPr>
          <w:i/>
          <w:iCs/>
        </w:rPr>
        <w:t>Elle s’écria (et ses yeux noyés</w:t>
      </w:r>
    </w:p>
    <w:p w14:paraId="3875288C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Laissaient ruisseler des torrents de larmes) :</w:t>
      </w:r>
    </w:p>
    <w:p w14:paraId="01A16744" w14:textId="3FF5424C" w:rsidR="00F662B9" w:rsidRPr="007D021D" w:rsidRDefault="00F662B9" w:rsidP="00F662B9">
      <w:pPr>
        <w:rPr>
          <w:rFonts w:cs="Times New Roman"/>
          <w:i/>
          <w:iCs/>
        </w:rPr>
      </w:pPr>
      <w:r w:rsidRPr="007D021D">
        <w:rPr>
          <w:i/>
          <w:iCs/>
        </w:rPr>
        <w:t xml:space="preserve">9. </w:t>
      </w:r>
      <w:r w:rsidRPr="007D021D">
        <w:rPr>
          <w:i/>
          <w:iCs/>
        </w:rPr>
        <w:t xml:space="preserve">« Même à </w:t>
      </w:r>
      <w:proofErr w:type="spellStart"/>
      <w:r w:rsidRPr="007D021D">
        <w:rPr>
          <w:rFonts w:cs="Times New Roman"/>
          <w:i/>
          <w:iCs/>
        </w:rPr>
        <w:t>Ṯ</w:t>
      </w:r>
      <w:r w:rsidRPr="007D021D">
        <w:rPr>
          <w:i/>
          <w:iCs/>
        </w:rPr>
        <w:t>urayy</w:t>
      </w:r>
      <w:r w:rsidRPr="007D021D">
        <w:rPr>
          <w:rFonts w:cs="Times New Roman"/>
          <w:i/>
          <w:iCs/>
        </w:rPr>
        <w:t>ā</w:t>
      </w:r>
      <w:proofErr w:type="spellEnd"/>
      <w:r w:rsidRPr="007D021D">
        <w:rPr>
          <w:rFonts w:cs="Times New Roman"/>
          <w:i/>
          <w:iCs/>
        </w:rPr>
        <w:t>, homme de malheur,</w:t>
      </w:r>
    </w:p>
    <w:p w14:paraId="28035E77" w14:textId="77777777" w:rsidR="00F662B9" w:rsidRPr="007D021D" w:rsidRDefault="00F662B9" w:rsidP="00F662B9">
      <w:pPr>
        <w:rPr>
          <w:rFonts w:cs="Times New Roman"/>
          <w:i/>
          <w:iCs/>
        </w:rPr>
      </w:pPr>
      <w:r w:rsidRPr="007D021D">
        <w:rPr>
          <w:rFonts w:cs="Times New Roman"/>
          <w:i/>
          <w:iCs/>
        </w:rPr>
        <w:t>Un constant amour tu as refusé !</w:t>
      </w:r>
    </w:p>
    <w:p w14:paraId="244BCF01" w14:textId="1A893295" w:rsidR="00F662B9" w:rsidRPr="007D021D" w:rsidRDefault="00F662B9" w:rsidP="00F662B9">
      <w:pPr>
        <w:rPr>
          <w:rFonts w:cs="Times New Roman"/>
          <w:i/>
          <w:iCs/>
        </w:rPr>
      </w:pPr>
      <w:r w:rsidRPr="007D021D">
        <w:rPr>
          <w:rFonts w:cs="Times New Roman"/>
          <w:i/>
          <w:iCs/>
        </w:rPr>
        <w:t xml:space="preserve">10. </w:t>
      </w:r>
      <w:r w:rsidRPr="007D021D">
        <w:rPr>
          <w:rFonts w:cs="Times New Roman"/>
          <w:i/>
          <w:iCs/>
        </w:rPr>
        <w:t>Amies, dites-lui où en est mon cœur.</w:t>
      </w:r>
    </w:p>
    <w:p w14:paraId="0B511B31" w14:textId="77777777" w:rsidR="00F662B9" w:rsidRPr="007D021D" w:rsidRDefault="00F662B9" w:rsidP="00F662B9">
      <w:pPr>
        <w:rPr>
          <w:rFonts w:cs="Times New Roman"/>
          <w:i/>
          <w:iCs/>
        </w:rPr>
      </w:pPr>
      <w:r w:rsidRPr="007D021D">
        <w:rPr>
          <w:rFonts w:cs="Times New Roman"/>
          <w:i/>
          <w:iCs/>
        </w:rPr>
        <w:t>Si de mon chemin il n’a pas dévié,</w:t>
      </w:r>
    </w:p>
    <w:p w14:paraId="418CDD03" w14:textId="6042A326" w:rsidR="00F662B9" w:rsidRPr="007D021D" w:rsidRDefault="00F662B9" w:rsidP="00F662B9">
      <w:pPr>
        <w:rPr>
          <w:rFonts w:cs="Times New Roman"/>
          <w:i/>
          <w:iCs/>
        </w:rPr>
      </w:pPr>
      <w:r w:rsidRPr="007D021D">
        <w:rPr>
          <w:rFonts w:cs="Times New Roman"/>
          <w:i/>
          <w:iCs/>
        </w:rPr>
        <w:t xml:space="preserve">11. </w:t>
      </w:r>
      <w:r w:rsidRPr="007D021D">
        <w:rPr>
          <w:rFonts w:cs="Times New Roman"/>
          <w:i/>
          <w:iCs/>
        </w:rPr>
        <w:t>Qu’il me réponde : où puis-je le revoir</w:t>
      </w:r>
    </w:p>
    <w:p w14:paraId="540792BE" w14:textId="77777777" w:rsidR="00F662B9" w:rsidRPr="007D021D" w:rsidRDefault="00F662B9" w:rsidP="00F662B9">
      <w:pPr>
        <w:rPr>
          <w:rFonts w:cs="Times New Roman"/>
          <w:i/>
          <w:iCs/>
        </w:rPr>
      </w:pPr>
      <w:r w:rsidRPr="007D021D">
        <w:rPr>
          <w:rFonts w:cs="Times New Roman"/>
          <w:i/>
          <w:iCs/>
        </w:rPr>
        <w:t>Sans redouter les méchants à l’affût ?</w:t>
      </w:r>
    </w:p>
    <w:p w14:paraId="419572AB" w14:textId="5B412EF1" w:rsidR="00F662B9" w:rsidRPr="007D021D" w:rsidRDefault="00F662B9" w:rsidP="00F662B9">
      <w:pPr>
        <w:rPr>
          <w:rFonts w:cs="Times New Roman"/>
          <w:i/>
          <w:iCs/>
        </w:rPr>
      </w:pPr>
      <w:r w:rsidRPr="007D021D">
        <w:rPr>
          <w:rFonts w:cs="Times New Roman"/>
          <w:i/>
          <w:iCs/>
        </w:rPr>
        <w:t xml:space="preserve">12. </w:t>
      </w:r>
      <w:r w:rsidRPr="007D021D">
        <w:rPr>
          <w:rFonts w:cs="Times New Roman"/>
          <w:i/>
          <w:iCs/>
        </w:rPr>
        <w:t>Que ce soit à l’heure où, la nuit venue,</w:t>
      </w:r>
    </w:p>
    <w:p w14:paraId="1D5CD653" w14:textId="77777777" w:rsidR="00F662B9" w:rsidRPr="007D021D" w:rsidRDefault="00F662B9" w:rsidP="00F662B9">
      <w:pPr>
        <w:rPr>
          <w:i/>
          <w:iCs/>
        </w:rPr>
      </w:pPr>
      <w:r w:rsidRPr="007D021D">
        <w:rPr>
          <w:rFonts w:cs="Times New Roman"/>
          <w:i/>
          <w:iCs/>
        </w:rPr>
        <w:t>Juste à son milieu, il fait le plus noir »</w:t>
      </w:r>
    </w:p>
    <w:p w14:paraId="0D96FD94" w14:textId="31CD2E5F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lastRenderedPageBreak/>
        <w:t xml:space="preserve">13. </w:t>
      </w:r>
      <w:r w:rsidRPr="007D021D">
        <w:rPr>
          <w:i/>
          <w:iCs/>
        </w:rPr>
        <w:t>Je les vis surgir, elle et trois amies,</w:t>
      </w:r>
    </w:p>
    <w:p w14:paraId="748ADEEB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Passant sur l’herbe : on eût dit des gazelles,</w:t>
      </w:r>
    </w:p>
    <w:p w14:paraId="0E96DA81" w14:textId="26E0F29D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14. </w:t>
      </w:r>
      <w:r w:rsidRPr="007D021D">
        <w:rPr>
          <w:i/>
          <w:iCs/>
        </w:rPr>
        <w:t>Et puis la lune en son plein : c’était elle,</w:t>
      </w:r>
    </w:p>
    <w:p w14:paraId="4C494787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Qui effaçait les astres éblouis.</w:t>
      </w:r>
    </w:p>
    <w:p w14:paraId="3249D684" w14:textId="0381A643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15. </w:t>
      </w:r>
      <w:r w:rsidRPr="007D021D">
        <w:rPr>
          <w:i/>
          <w:iCs/>
        </w:rPr>
        <w:t>Je leur ai dit : « Soyez les bienvenues !</w:t>
      </w:r>
    </w:p>
    <w:p w14:paraId="55B762F0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Je vous attendais, et suis tous à vous ! »</w:t>
      </w:r>
    </w:p>
    <w:p w14:paraId="775B7AFC" w14:textId="5F15A18E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16. </w:t>
      </w:r>
      <w:r w:rsidRPr="007D021D">
        <w:rPr>
          <w:i/>
          <w:iCs/>
        </w:rPr>
        <w:t>Je pris à sa lèvre un nectar si doux</w:t>
      </w:r>
    </w:p>
    <w:p w14:paraId="0B8A01AC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Qu’un vin précieux pour un peu j’aurais cru,</w:t>
      </w:r>
    </w:p>
    <w:p w14:paraId="486EDB28" w14:textId="3602D353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17. </w:t>
      </w:r>
      <w:r w:rsidRPr="007D021D">
        <w:rPr>
          <w:i/>
          <w:iCs/>
        </w:rPr>
        <w:t>Où miel et neige ensemble se mêlaient,</w:t>
      </w:r>
    </w:p>
    <w:p w14:paraId="5FDA65CC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Rafraîchissant le plus meurtri des cœurs.</w:t>
      </w:r>
    </w:p>
    <w:p w14:paraId="58801BE6" w14:textId="77739E20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18. </w:t>
      </w:r>
      <w:r w:rsidRPr="007D021D">
        <w:rPr>
          <w:i/>
          <w:iCs/>
        </w:rPr>
        <w:t>Puis, j’</w:t>
      </w:r>
      <w:proofErr w:type="spellStart"/>
      <w:r w:rsidRPr="007D021D">
        <w:rPr>
          <w:i/>
          <w:iCs/>
        </w:rPr>
        <w:t>ôtais</w:t>
      </w:r>
      <w:proofErr w:type="spellEnd"/>
      <w:r w:rsidRPr="007D021D">
        <w:rPr>
          <w:i/>
          <w:iCs/>
        </w:rPr>
        <w:t xml:space="preserve"> sa robe et je découvrais</w:t>
      </w:r>
    </w:p>
    <w:p w14:paraId="45BB29C2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Une gracile et parfaite blancheur.</w:t>
      </w:r>
    </w:p>
    <w:p w14:paraId="383DE433" w14:textId="2C31A30F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19. </w:t>
      </w:r>
      <w:r w:rsidRPr="007D021D">
        <w:rPr>
          <w:i/>
          <w:iCs/>
        </w:rPr>
        <w:t>Toute la nuit, le plaisir fut à nous,</w:t>
      </w:r>
    </w:p>
    <w:p w14:paraId="39684182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Jusqu’à la brusque attaque de l’aurore.</w:t>
      </w:r>
    </w:p>
    <w:p w14:paraId="6FA5EEEA" w14:textId="24139269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20. </w:t>
      </w:r>
      <w:r w:rsidRPr="007D021D">
        <w:rPr>
          <w:i/>
          <w:iCs/>
        </w:rPr>
        <w:t>Alors ses amies nous dirent : « Debout !</w:t>
      </w:r>
    </w:p>
    <w:p w14:paraId="4BCB8D47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Le cri du veilleur ! Le jour vient d’éclore ! »</w:t>
      </w:r>
    </w:p>
    <w:p w14:paraId="5AF7C9D0" w14:textId="04A7F90E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21. </w:t>
      </w:r>
      <w:r w:rsidRPr="007D021D">
        <w:rPr>
          <w:i/>
          <w:iCs/>
        </w:rPr>
        <w:t>Elle est partie, menée avec douceur,</w:t>
      </w:r>
    </w:p>
    <w:p w14:paraId="6F06156A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Gazelle, voix tendre et œil langoureux.</w:t>
      </w:r>
    </w:p>
    <w:p w14:paraId="57707014" w14:textId="5CA73C26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 xml:space="preserve">22. </w:t>
      </w:r>
      <w:r w:rsidRPr="007D021D">
        <w:rPr>
          <w:i/>
          <w:iCs/>
        </w:rPr>
        <w:t>Moi, je venais de combler tous mes vœux :</w:t>
      </w:r>
    </w:p>
    <w:p w14:paraId="0F8890C0" w14:textId="77777777" w:rsidR="00F662B9" w:rsidRPr="007D021D" w:rsidRDefault="00F662B9" w:rsidP="00F662B9">
      <w:pPr>
        <w:rPr>
          <w:i/>
          <w:iCs/>
        </w:rPr>
      </w:pPr>
      <w:r w:rsidRPr="007D021D">
        <w:rPr>
          <w:i/>
          <w:iCs/>
        </w:rPr>
        <w:t>J’avais fait rencontre avec le bonheur.</w:t>
      </w:r>
    </w:p>
    <w:p w14:paraId="11F12E20" w14:textId="77777777" w:rsidR="00B35926" w:rsidRPr="007D021D" w:rsidRDefault="00B35926">
      <w:pPr>
        <w:rPr>
          <w:i/>
          <w:iCs/>
        </w:rPr>
      </w:pPr>
    </w:p>
    <w:sectPr w:rsidR="00B35926" w:rsidRPr="007D021D" w:rsidSect="00790BD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7EA4" w14:textId="77777777" w:rsidR="00911DB4" w:rsidRDefault="00911DB4" w:rsidP="00F662B9">
      <w:pPr>
        <w:spacing w:after="0" w:line="240" w:lineRule="auto"/>
      </w:pPr>
      <w:r>
        <w:separator/>
      </w:r>
    </w:p>
  </w:endnote>
  <w:endnote w:type="continuationSeparator" w:id="0">
    <w:p w14:paraId="19514EDE" w14:textId="77777777" w:rsidR="00911DB4" w:rsidRDefault="00911DB4" w:rsidP="00F6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ari Unicode">
    <w:altName w:val="Calibri"/>
    <w:panose1 w:val="020B0604020202020204"/>
    <w:charset w:val="00"/>
    <w:family w:val="auto"/>
    <w:pitch w:val="variable"/>
    <w:sig w:usb0="E00002F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58145802"/>
      <w:docPartObj>
        <w:docPartGallery w:val="Page Numbers (Bottom of Page)"/>
        <w:docPartUnique/>
      </w:docPartObj>
    </w:sdtPr>
    <w:sdtContent>
      <w:p w14:paraId="516F193C" w14:textId="4AE20F94" w:rsidR="00F662B9" w:rsidRDefault="00F662B9" w:rsidP="006B6C7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2ADD0D" w14:textId="77777777" w:rsidR="00F662B9" w:rsidRDefault="00F662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36441942"/>
      <w:docPartObj>
        <w:docPartGallery w:val="Page Numbers (Bottom of Page)"/>
        <w:docPartUnique/>
      </w:docPartObj>
    </w:sdtPr>
    <w:sdtContent>
      <w:p w14:paraId="05B47B74" w14:textId="2FBD99EE" w:rsidR="00F662B9" w:rsidRDefault="00F662B9" w:rsidP="006B6C7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F9EAE0" w14:textId="77777777" w:rsidR="00F662B9" w:rsidRDefault="00F662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F622" w14:textId="77777777" w:rsidR="00911DB4" w:rsidRDefault="00911DB4" w:rsidP="00F662B9">
      <w:pPr>
        <w:spacing w:after="0" w:line="240" w:lineRule="auto"/>
      </w:pPr>
      <w:r>
        <w:separator/>
      </w:r>
    </w:p>
  </w:footnote>
  <w:footnote w:type="continuationSeparator" w:id="0">
    <w:p w14:paraId="3A63B1A8" w14:textId="77777777" w:rsidR="00911DB4" w:rsidRDefault="00911DB4" w:rsidP="00F6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BE"/>
    <w:multiLevelType w:val="multilevel"/>
    <w:tmpl w:val="D974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71016E"/>
    <w:multiLevelType w:val="hybridMultilevel"/>
    <w:tmpl w:val="22CA0A80"/>
    <w:lvl w:ilvl="0" w:tplc="B3D6BE4C">
      <w:start w:val="1"/>
      <w:numFmt w:val="decimal"/>
      <w:lvlText w:val="%1)"/>
      <w:lvlJc w:val="lef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75767464"/>
    <w:multiLevelType w:val="hybridMultilevel"/>
    <w:tmpl w:val="BAD29B5E"/>
    <w:lvl w:ilvl="0" w:tplc="C78A86F4">
      <w:numFmt w:val="bullet"/>
      <w:lvlText w:val="-"/>
      <w:lvlJc w:val="left"/>
      <w:pPr>
        <w:ind w:left="14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9"/>
    <w:rsid w:val="000079BE"/>
    <w:rsid w:val="00072E0E"/>
    <w:rsid w:val="00190136"/>
    <w:rsid w:val="001A5FF7"/>
    <w:rsid w:val="001F3A8A"/>
    <w:rsid w:val="00202807"/>
    <w:rsid w:val="00250AB6"/>
    <w:rsid w:val="00250C99"/>
    <w:rsid w:val="002E3C76"/>
    <w:rsid w:val="0030489F"/>
    <w:rsid w:val="00391951"/>
    <w:rsid w:val="003F6C5D"/>
    <w:rsid w:val="00416973"/>
    <w:rsid w:val="00430D9A"/>
    <w:rsid w:val="00556EC3"/>
    <w:rsid w:val="00664C7A"/>
    <w:rsid w:val="006B6910"/>
    <w:rsid w:val="006D3268"/>
    <w:rsid w:val="00707A98"/>
    <w:rsid w:val="00711576"/>
    <w:rsid w:val="00752C0B"/>
    <w:rsid w:val="007557A1"/>
    <w:rsid w:val="0075588C"/>
    <w:rsid w:val="00790BD7"/>
    <w:rsid w:val="007D021D"/>
    <w:rsid w:val="00852450"/>
    <w:rsid w:val="008E62D5"/>
    <w:rsid w:val="00911DB4"/>
    <w:rsid w:val="00913F89"/>
    <w:rsid w:val="00A00FB1"/>
    <w:rsid w:val="00A52597"/>
    <w:rsid w:val="00A76836"/>
    <w:rsid w:val="00A81770"/>
    <w:rsid w:val="00AA6C65"/>
    <w:rsid w:val="00AC52CC"/>
    <w:rsid w:val="00B16EC2"/>
    <w:rsid w:val="00B35926"/>
    <w:rsid w:val="00B511DC"/>
    <w:rsid w:val="00B576F9"/>
    <w:rsid w:val="00B91D3C"/>
    <w:rsid w:val="00BA142E"/>
    <w:rsid w:val="00C46606"/>
    <w:rsid w:val="00C67726"/>
    <w:rsid w:val="00D15ABD"/>
    <w:rsid w:val="00D27529"/>
    <w:rsid w:val="00DA4978"/>
    <w:rsid w:val="00E44E34"/>
    <w:rsid w:val="00E47CB6"/>
    <w:rsid w:val="00E84BDA"/>
    <w:rsid w:val="00F44CB6"/>
    <w:rsid w:val="00F6061F"/>
    <w:rsid w:val="00F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FF716"/>
  <w15:chartTrackingRefBased/>
  <w15:docId w15:val="{7DB5C78F-3B55-B143-9527-9C15EED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T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B9"/>
    <w:pPr>
      <w:spacing w:after="120" w:line="360" w:lineRule="auto"/>
      <w:ind w:firstLine="680"/>
      <w:jc w:val="both"/>
    </w:pPr>
    <w:rPr>
      <w:rFonts w:ascii="Times New Roman" w:hAnsi="Times New Roman"/>
      <w:szCs w:val="22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6F9"/>
    <w:pPr>
      <w:spacing w:line="480" w:lineRule="auto"/>
      <w:outlineLvl w:val="0"/>
    </w:pPr>
    <w:rPr>
      <w:rFonts w:eastAsiaTheme="majorEastAsia" w:cstheme="majorBidi"/>
      <w:b/>
      <w:bCs/>
      <w:iCs/>
      <w:color w:val="FF0000"/>
      <w:sz w:val="28"/>
      <w:szCs w:val="34"/>
      <w:shd w:val="clear" w:color="auto" w:fill="FFFFFF"/>
      <w:lang w:val="fr-TN" w:bidi="ar-Y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07A98"/>
    <w:pPr>
      <w:spacing w:before="40"/>
      <w:ind w:firstLine="737"/>
      <w:outlineLvl w:val="1"/>
    </w:pPr>
    <w:rPr>
      <w:rFonts w:eastAsiaTheme="majorEastAsia" w:cstheme="majorBidi"/>
      <w:b/>
      <w:color w:val="000000" w:themeColor="text1"/>
      <w:sz w:val="26"/>
      <w:szCs w:val="26"/>
      <w:lang w:val="fr-TN" w:bidi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00FB1"/>
    <w:pPr>
      <w:spacing w:before="200"/>
      <w:ind w:firstLine="0"/>
      <w:outlineLvl w:val="2"/>
    </w:pPr>
    <w:rPr>
      <w:rFonts w:eastAsiaTheme="majorEastAsia" w:cstheme="majorBidi"/>
      <w:b/>
      <w:bCs/>
      <w:color w:val="00B050"/>
      <w:lang w:val="f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7A98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zh-CN" w:bidi="en-US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079BE"/>
    <w:pPr>
      <w:spacing w:after="20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79BE"/>
    <w:rPr>
      <w:rFonts w:ascii="Times New Roman" w:eastAsiaTheme="minorEastAsia" w:hAnsi="Times New Roman"/>
      <w:sz w:val="20"/>
      <w:szCs w:val="22"/>
      <w:lang w:val="fr-FR" w:eastAsia="zh-CN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D3268"/>
    <w:pPr>
      <w:spacing w:before="200" w:after="160"/>
      <w:ind w:left="851" w:right="3776" w:firstLine="0"/>
    </w:pPr>
    <w:rPr>
      <w:color w:val="000000" w:themeColor="text1"/>
      <w:w w:val="105"/>
    </w:rPr>
  </w:style>
  <w:style w:type="character" w:customStyle="1" w:styleId="CitationCar">
    <w:name w:val="Citation Car"/>
    <w:basedOn w:val="Policepardfaut"/>
    <w:link w:val="Citation"/>
    <w:uiPriority w:val="29"/>
    <w:rsid w:val="006D3268"/>
    <w:rPr>
      <w:rFonts w:ascii="Times New Roman" w:eastAsia="Times New Roman" w:hAnsi="Times New Roman" w:cs="Times New Roman"/>
      <w:color w:val="000000" w:themeColor="text1"/>
      <w:w w:val="105"/>
      <w:lang w:val="fr-FR"/>
    </w:rPr>
  </w:style>
  <w:style w:type="character" w:styleId="Accentuation">
    <w:name w:val="Emphasis"/>
    <w:aliases w:val="Titre1"/>
    <w:basedOn w:val="Policepardfaut"/>
    <w:qFormat/>
    <w:rsid w:val="00707A98"/>
    <w:rPr>
      <w:rFonts w:asciiTheme="majorBidi" w:hAnsiTheme="majorBidi"/>
      <w:b/>
      <w:iCs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576F9"/>
    <w:rPr>
      <w:rFonts w:ascii="Times New Roman" w:eastAsiaTheme="majorEastAsia" w:hAnsi="Times New Roman" w:cstheme="majorBidi"/>
      <w:b/>
      <w:bCs/>
      <w:iCs/>
      <w:noProof/>
      <w:color w:val="FF0000"/>
      <w:sz w:val="28"/>
      <w:szCs w:val="34"/>
      <w:lang w:bidi="ar-YE"/>
    </w:rPr>
  </w:style>
  <w:style w:type="character" w:customStyle="1" w:styleId="Titre3Car">
    <w:name w:val="Titre 3 Car"/>
    <w:basedOn w:val="Policepardfaut"/>
    <w:link w:val="Titre3"/>
    <w:uiPriority w:val="9"/>
    <w:rsid w:val="00A00FB1"/>
    <w:rPr>
      <w:rFonts w:ascii="Times New Roman" w:eastAsiaTheme="majorEastAsia" w:hAnsi="Times New Roman" w:cstheme="majorBidi"/>
      <w:b/>
      <w:bCs/>
      <w:color w:val="00B050"/>
      <w:szCs w:val="22"/>
      <w:lang w:eastAsia="zh-CN"/>
    </w:rPr>
  </w:style>
  <w:style w:type="character" w:styleId="Titredulivre">
    <w:name w:val="Book Title"/>
    <w:basedOn w:val="Policepardfaut"/>
    <w:uiPriority w:val="33"/>
    <w:qFormat/>
    <w:rsid w:val="006B6910"/>
    <w:rPr>
      <w:b w:val="0"/>
      <w:bCs w:val="0"/>
      <w:i/>
      <w:iCs w:val="0"/>
      <w:spacing w:val="5"/>
    </w:rPr>
  </w:style>
  <w:style w:type="paragraph" w:customStyle="1" w:styleId="Titredouvrage">
    <w:name w:val="Titre d'ouvrage"/>
    <w:basedOn w:val="Notedebasdepage"/>
    <w:autoRedefine/>
    <w:qFormat/>
    <w:rsid w:val="00D15ABD"/>
    <w:pPr>
      <w:spacing w:after="0" w:line="276" w:lineRule="auto"/>
      <w:ind w:firstLine="0"/>
    </w:pPr>
    <w:rPr>
      <w:rFonts w:ascii="Gandhari Unicode" w:hAnsi="Gandhari Unicode" w:cstheme="majorBidi"/>
      <w:i/>
      <w:spacing w:val="-6"/>
      <w:szCs w:val="20"/>
      <w:lang w:eastAsia="fr-FR"/>
    </w:rPr>
  </w:style>
  <w:style w:type="paragraph" w:customStyle="1" w:styleId="Par">
    <w:name w:val="Par"/>
    <w:basedOn w:val="Normal"/>
    <w:link w:val="ParCar"/>
    <w:autoRedefine/>
    <w:qFormat/>
    <w:rsid w:val="00391951"/>
    <w:pPr>
      <w:spacing w:line="240" w:lineRule="auto"/>
      <w:ind w:firstLine="284"/>
    </w:pPr>
    <w:rPr>
      <w:rFonts w:ascii="Gandhari Unicode" w:eastAsia="Calibri" w:hAnsi="Gandhari Unicode"/>
      <w:color w:val="000000" w:themeColor="text1"/>
      <w:spacing w:val="-6"/>
      <w:sz w:val="22"/>
      <w:lang w:val="fr-TN"/>
    </w:rPr>
  </w:style>
  <w:style w:type="character" w:customStyle="1" w:styleId="ParCar">
    <w:name w:val="Par Car"/>
    <w:basedOn w:val="Policepardfaut"/>
    <w:link w:val="Par"/>
    <w:rsid w:val="00391951"/>
    <w:rPr>
      <w:rFonts w:ascii="Gandhari Unicode" w:eastAsia="Calibri" w:hAnsi="Gandhari Unicode" w:cs="Times New Roman"/>
      <w:color w:val="000000" w:themeColor="text1"/>
      <w:spacing w:val="-6"/>
      <w:sz w:val="22"/>
      <w:szCs w:val="22"/>
    </w:rPr>
  </w:style>
  <w:style w:type="paragraph" w:customStyle="1" w:styleId="Annexesarabes">
    <w:name w:val="Annexes arabes"/>
    <w:basedOn w:val="Par"/>
    <w:next w:val="Annexesfranais"/>
    <w:link w:val="AnnexesarabesCar"/>
    <w:autoRedefine/>
    <w:qFormat/>
    <w:rsid w:val="00AC52CC"/>
    <w:pPr>
      <w:tabs>
        <w:tab w:val="left" w:pos="3544"/>
      </w:tabs>
      <w:spacing w:line="276" w:lineRule="auto"/>
      <w:ind w:firstLine="0"/>
      <w:jc w:val="right"/>
    </w:pPr>
    <w:rPr>
      <w:rFonts w:ascii="Times New Roman" w:hAnsi="Times New Roman"/>
      <w:szCs w:val="21"/>
      <w:lang w:val="en-US" w:eastAsia="fr-FR" w:bidi="ar-TN"/>
    </w:rPr>
  </w:style>
  <w:style w:type="character" w:customStyle="1" w:styleId="AnnexesarabesCar">
    <w:name w:val="Annexes arabes Car"/>
    <w:basedOn w:val="CitationCar"/>
    <w:link w:val="Annexesarabes"/>
    <w:rsid w:val="00AC52CC"/>
    <w:rPr>
      <w:rFonts w:ascii="Times New Roman" w:eastAsia="Calibri" w:hAnsi="Times New Roman" w:cs="Times New Roman"/>
      <w:color w:val="000000" w:themeColor="text1"/>
      <w:spacing w:val="-6"/>
      <w:w w:val="105"/>
      <w:sz w:val="22"/>
      <w:szCs w:val="21"/>
      <w:lang w:val="en-US" w:eastAsia="fr-FR" w:bidi="ar-TN"/>
    </w:rPr>
  </w:style>
  <w:style w:type="paragraph" w:customStyle="1" w:styleId="cit">
    <w:name w:val="cit."/>
    <w:basedOn w:val="Citation"/>
    <w:link w:val="citCar"/>
    <w:autoRedefine/>
    <w:qFormat/>
    <w:rsid w:val="00416973"/>
    <w:pPr>
      <w:tabs>
        <w:tab w:val="left" w:pos="284"/>
        <w:tab w:val="left" w:pos="567"/>
      </w:tabs>
      <w:spacing w:before="0" w:line="240" w:lineRule="auto"/>
      <w:ind w:left="284"/>
    </w:pPr>
    <w:rPr>
      <w:rFonts w:ascii="Gandhari Unicode" w:eastAsia="Calibri" w:hAnsi="Gandhari Unicode" w:cstheme="majorBidi"/>
      <w:iCs/>
      <w:color w:val="auto"/>
      <w:spacing w:val="-6"/>
      <w:sz w:val="21"/>
      <w:szCs w:val="21"/>
      <w:lang w:bidi="en-US"/>
    </w:rPr>
  </w:style>
  <w:style w:type="character" w:customStyle="1" w:styleId="citCar">
    <w:name w:val="cit. Car"/>
    <w:basedOn w:val="CitationCar"/>
    <w:link w:val="cit"/>
    <w:rsid w:val="00416973"/>
    <w:rPr>
      <w:rFonts w:ascii="Gandhari Unicode" w:eastAsia="Calibri" w:hAnsi="Gandhari Unicode" w:cstheme="majorBidi"/>
      <w:iCs/>
      <w:color w:val="000000" w:themeColor="text1"/>
      <w:spacing w:val="-6"/>
      <w:w w:val="105"/>
      <w:sz w:val="21"/>
      <w:szCs w:val="21"/>
      <w:lang w:val="fr-FR" w:bidi="en-US"/>
    </w:rPr>
  </w:style>
  <w:style w:type="paragraph" w:customStyle="1" w:styleId="Annexesfranais">
    <w:name w:val="Annexes français"/>
    <w:basedOn w:val="Notedebasdepage"/>
    <w:next w:val="Normal"/>
    <w:autoRedefine/>
    <w:qFormat/>
    <w:rsid w:val="00DA4978"/>
    <w:pPr>
      <w:spacing w:after="120" w:line="276" w:lineRule="auto"/>
      <w:ind w:firstLine="0"/>
    </w:pPr>
    <w:rPr>
      <w:rFonts w:ascii="Gandhari Unicode" w:hAnsi="Gandhari Unicode" w:cstheme="majorBidi"/>
      <w:spacing w:val="-6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62B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6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2B9"/>
    <w:rPr>
      <w:rFonts w:ascii="Times New Roman" w:hAnsi="Times New Roman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6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Mansour</dc:creator>
  <cp:keywords/>
  <dc:description/>
  <cp:lastModifiedBy>Mohamed Ben Mansour</cp:lastModifiedBy>
  <cp:revision>2</cp:revision>
  <cp:lastPrinted>2021-10-14T13:55:00Z</cp:lastPrinted>
  <dcterms:created xsi:type="dcterms:W3CDTF">2021-10-14T13:52:00Z</dcterms:created>
  <dcterms:modified xsi:type="dcterms:W3CDTF">2021-10-14T14:04:00Z</dcterms:modified>
</cp:coreProperties>
</file>