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07E8D" w14:textId="77777777" w:rsidR="00575B64" w:rsidRDefault="00575B64" w:rsidP="00F62714">
      <w:pPr>
        <w:pStyle w:val="Destinataire"/>
        <w:rPr>
          <w:noProof/>
        </w:rPr>
      </w:pPr>
      <w:bookmarkStart w:id="0" w:name="_GoBack"/>
      <w:bookmarkEnd w:id="0"/>
      <w:r w:rsidRPr="00575B64">
        <w:rPr>
          <w:noProof/>
        </w:rPr>
        <w:t>Former au Lire-Ecrire-Comprendre au cycle 2</w:t>
      </w:r>
    </w:p>
    <w:p w14:paraId="25E3163A" w14:textId="2FF7E575" w:rsidR="007F24F6" w:rsidRPr="00990D70" w:rsidRDefault="00B90D50" w:rsidP="00AD499E">
      <w:pPr>
        <w:tabs>
          <w:tab w:val="left" w:pos="720"/>
          <w:tab w:val="left" w:pos="6480"/>
        </w:tabs>
        <w:jc w:val="right"/>
        <w:rPr>
          <w:rFonts w:cs="Arial"/>
          <w:b/>
          <w:sz w:val="22"/>
          <w:szCs w:val="22"/>
        </w:rPr>
      </w:pPr>
      <w:r>
        <w:rPr>
          <w:rFonts w:cs="Arial"/>
          <w:b/>
          <w:sz w:val="22"/>
          <w:szCs w:val="22"/>
        </w:rPr>
        <w:t>13</w:t>
      </w:r>
      <w:r w:rsidR="00014D0A" w:rsidRPr="00990D70">
        <w:rPr>
          <w:rFonts w:cs="Arial"/>
          <w:b/>
          <w:sz w:val="22"/>
          <w:szCs w:val="22"/>
        </w:rPr>
        <w:t xml:space="preserve"> et </w:t>
      </w:r>
      <w:r>
        <w:rPr>
          <w:rFonts w:cs="Arial"/>
          <w:b/>
          <w:sz w:val="22"/>
          <w:szCs w:val="22"/>
        </w:rPr>
        <w:t xml:space="preserve">14 </w:t>
      </w:r>
      <w:r w:rsidR="00014D0A" w:rsidRPr="00990D70">
        <w:rPr>
          <w:rFonts w:cs="Arial"/>
          <w:b/>
          <w:sz w:val="22"/>
          <w:szCs w:val="22"/>
        </w:rPr>
        <w:t>novembre</w:t>
      </w:r>
      <w:r w:rsidR="007F24F6" w:rsidRPr="00990D70">
        <w:rPr>
          <w:rFonts w:cs="Arial"/>
          <w:b/>
          <w:sz w:val="22"/>
          <w:szCs w:val="22"/>
        </w:rPr>
        <w:t xml:space="preserve"> 2017</w:t>
      </w:r>
    </w:p>
    <w:p w14:paraId="3EB4C136" w14:textId="16F34E92" w:rsidR="007F24F6" w:rsidRPr="00990D70" w:rsidRDefault="007F24F6" w:rsidP="006F0FC4">
      <w:pPr>
        <w:tabs>
          <w:tab w:val="left" w:pos="6480"/>
        </w:tabs>
        <w:jc w:val="right"/>
        <w:rPr>
          <w:rFonts w:cs="Arial"/>
          <w:b/>
          <w:sz w:val="20"/>
          <w:szCs w:val="20"/>
        </w:rPr>
      </w:pPr>
      <w:r w:rsidRPr="00990D70">
        <w:rPr>
          <w:rFonts w:cs="Arial"/>
          <w:sz w:val="20"/>
          <w:szCs w:val="20"/>
        </w:rPr>
        <w:t xml:space="preserve">Organisateurs : </w:t>
      </w:r>
      <w:r w:rsidRPr="00990D70">
        <w:rPr>
          <w:rFonts w:cs="Arial"/>
          <w:b/>
          <w:sz w:val="22"/>
          <w:szCs w:val="22"/>
        </w:rPr>
        <w:t>IFÉ - ENS de Lyon</w:t>
      </w:r>
      <w:r w:rsidR="00AD499E" w:rsidRPr="00990D70">
        <w:rPr>
          <w:rFonts w:cs="Arial"/>
          <w:b/>
          <w:sz w:val="20"/>
          <w:szCs w:val="20"/>
        </w:rPr>
        <w:t xml:space="preserve">, </w:t>
      </w:r>
      <w:r w:rsidRPr="00990D70">
        <w:rPr>
          <w:rFonts w:cs="Arial"/>
          <w:b/>
          <w:sz w:val="20"/>
          <w:szCs w:val="20"/>
        </w:rPr>
        <w:t>Centre Alain-Savary</w:t>
      </w:r>
    </w:p>
    <w:tbl>
      <w:tblPr>
        <w:tblW w:w="9720" w:type="dxa"/>
        <w:tblInd w:w="468" w:type="dxa"/>
        <w:tblLook w:val="01E0" w:firstRow="1" w:lastRow="1" w:firstColumn="1" w:lastColumn="1" w:noHBand="0" w:noVBand="0"/>
      </w:tblPr>
      <w:tblGrid>
        <w:gridCol w:w="9720"/>
      </w:tblGrid>
      <w:tr w:rsidR="007F24F6" w:rsidRPr="00990D70" w14:paraId="3937EE21" w14:textId="77777777" w:rsidTr="00014D0A">
        <w:tc>
          <w:tcPr>
            <w:tcW w:w="9720" w:type="dxa"/>
            <w:shd w:val="clear" w:color="auto" w:fill="auto"/>
          </w:tcPr>
          <w:p w14:paraId="534FC586" w14:textId="77777777" w:rsidR="006F0FC4" w:rsidRDefault="006F0FC4" w:rsidP="007955E2">
            <w:pPr>
              <w:tabs>
                <w:tab w:val="left" w:pos="-180"/>
              </w:tabs>
              <w:jc w:val="both"/>
              <w:rPr>
                <w:rFonts w:cs="Arial"/>
                <w:b/>
                <w:sz w:val="18"/>
                <w:szCs w:val="18"/>
              </w:rPr>
            </w:pPr>
          </w:p>
          <w:p w14:paraId="365978DA" w14:textId="77777777" w:rsidR="006F0FC4" w:rsidRDefault="006F0FC4" w:rsidP="007955E2">
            <w:pPr>
              <w:tabs>
                <w:tab w:val="left" w:pos="-180"/>
              </w:tabs>
              <w:jc w:val="both"/>
              <w:rPr>
                <w:rFonts w:cs="Arial"/>
                <w:b/>
                <w:sz w:val="18"/>
                <w:szCs w:val="18"/>
              </w:rPr>
            </w:pPr>
          </w:p>
          <w:p w14:paraId="217E0E80" w14:textId="77777777" w:rsidR="006F0FC4" w:rsidRDefault="006F0FC4" w:rsidP="007955E2">
            <w:pPr>
              <w:tabs>
                <w:tab w:val="left" w:pos="-180"/>
              </w:tabs>
              <w:jc w:val="both"/>
              <w:rPr>
                <w:rFonts w:cs="Arial"/>
                <w:b/>
                <w:sz w:val="18"/>
                <w:szCs w:val="18"/>
              </w:rPr>
            </w:pPr>
          </w:p>
          <w:p w14:paraId="7BFF0D07" w14:textId="77777777" w:rsidR="006F0FC4" w:rsidRDefault="006F0FC4" w:rsidP="007955E2">
            <w:pPr>
              <w:tabs>
                <w:tab w:val="left" w:pos="-180"/>
              </w:tabs>
              <w:jc w:val="both"/>
              <w:rPr>
                <w:rFonts w:cs="Arial"/>
                <w:b/>
                <w:sz w:val="18"/>
                <w:szCs w:val="18"/>
              </w:rPr>
            </w:pPr>
          </w:p>
          <w:p w14:paraId="02A3BF28" w14:textId="77777777" w:rsidR="006F0FC4" w:rsidRDefault="006F0FC4" w:rsidP="007955E2">
            <w:pPr>
              <w:tabs>
                <w:tab w:val="left" w:pos="-180"/>
              </w:tabs>
              <w:jc w:val="both"/>
              <w:rPr>
                <w:rFonts w:cs="Arial"/>
                <w:b/>
                <w:sz w:val="18"/>
                <w:szCs w:val="18"/>
              </w:rPr>
            </w:pPr>
          </w:p>
          <w:p w14:paraId="5EE90D83" w14:textId="77777777" w:rsidR="006F0FC4" w:rsidRDefault="006F0FC4" w:rsidP="007955E2">
            <w:pPr>
              <w:tabs>
                <w:tab w:val="left" w:pos="-180"/>
              </w:tabs>
              <w:jc w:val="both"/>
              <w:rPr>
                <w:rFonts w:cs="Arial"/>
                <w:b/>
                <w:sz w:val="18"/>
                <w:szCs w:val="18"/>
              </w:rPr>
            </w:pPr>
          </w:p>
          <w:p w14:paraId="2DB84C56" w14:textId="77777777" w:rsidR="006F0FC4" w:rsidRDefault="006F0FC4" w:rsidP="007955E2">
            <w:pPr>
              <w:tabs>
                <w:tab w:val="left" w:pos="-180"/>
              </w:tabs>
              <w:jc w:val="both"/>
              <w:rPr>
                <w:rFonts w:cs="Arial"/>
                <w:b/>
                <w:sz w:val="18"/>
                <w:szCs w:val="18"/>
              </w:rPr>
            </w:pPr>
          </w:p>
          <w:p w14:paraId="12553F62" w14:textId="77777777" w:rsidR="006F0FC4" w:rsidRDefault="006F0FC4" w:rsidP="007955E2">
            <w:pPr>
              <w:tabs>
                <w:tab w:val="left" w:pos="-180"/>
              </w:tabs>
              <w:jc w:val="both"/>
              <w:rPr>
                <w:rFonts w:cs="Arial"/>
                <w:b/>
                <w:sz w:val="18"/>
                <w:szCs w:val="18"/>
              </w:rPr>
            </w:pPr>
          </w:p>
          <w:p w14:paraId="376510EE" w14:textId="77777777" w:rsidR="007F24F6" w:rsidRPr="00990D70" w:rsidRDefault="007F24F6" w:rsidP="007955E2">
            <w:pPr>
              <w:tabs>
                <w:tab w:val="left" w:pos="-180"/>
              </w:tabs>
              <w:jc w:val="both"/>
              <w:rPr>
                <w:rFonts w:cs="Arial"/>
                <w:b/>
                <w:sz w:val="18"/>
                <w:szCs w:val="18"/>
              </w:rPr>
            </w:pPr>
            <w:r w:rsidRPr="00990D70">
              <w:rPr>
                <w:rFonts w:cs="Arial"/>
                <w:b/>
                <w:sz w:val="18"/>
                <w:szCs w:val="18"/>
              </w:rPr>
              <w:t>Public visé</w:t>
            </w:r>
          </w:p>
          <w:p w14:paraId="3B474BE9" w14:textId="77777777" w:rsidR="007F24F6" w:rsidRPr="00990D70" w:rsidRDefault="007F24F6" w:rsidP="007955E2">
            <w:pPr>
              <w:tabs>
                <w:tab w:val="left" w:pos="-180"/>
              </w:tabs>
              <w:jc w:val="both"/>
              <w:rPr>
                <w:rFonts w:cs="Arial"/>
                <w:sz w:val="4"/>
                <w:szCs w:val="4"/>
              </w:rPr>
            </w:pPr>
          </w:p>
        </w:tc>
      </w:tr>
      <w:tr w:rsidR="007F24F6" w:rsidRPr="00990D70" w14:paraId="3A3CE33C" w14:textId="77777777" w:rsidTr="006F0FC4">
        <w:trPr>
          <w:trHeight w:val="216"/>
        </w:trPr>
        <w:tc>
          <w:tcPr>
            <w:tcW w:w="9720" w:type="dxa"/>
            <w:shd w:val="clear" w:color="auto" w:fill="auto"/>
          </w:tcPr>
          <w:p w14:paraId="4CA6A600" w14:textId="2D72120E" w:rsidR="00014D0A" w:rsidRPr="00990D70" w:rsidRDefault="00014D0A" w:rsidP="007955E2">
            <w:pPr>
              <w:jc w:val="both"/>
              <w:rPr>
                <w:rFonts w:cs="Arial"/>
                <w:sz w:val="18"/>
                <w:szCs w:val="18"/>
              </w:rPr>
            </w:pPr>
            <w:r w:rsidRPr="00990D70">
              <w:rPr>
                <w:rFonts w:cs="Arial"/>
                <w:sz w:val="18"/>
                <w:szCs w:val="18"/>
              </w:rPr>
              <w:t>F</w:t>
            </w:r>
            <w:r w:rsidR="007F24F6" w:rsidRPr="00990D70">
              <w:rPr>
                <w:rFonts w:cs="Arial"/>
                <w:sz w:val="18"/>
                <w:szCs w:val="18"/>
              </w:rPr>
              <w:t xml:space="preserve">ormateurs </w:t>
            </w:r>
            <w:r w:rsidRPr="00990D70">
              <w:rPr>
                <w:rFonts w:cs="Arial"/>
                <w:sz w:val="18"/>
                <w:szCs w:val="18"/>
              </w:rPr>
              <w:t xml:space="preserve">premier </w:t>
            </w:r>
            <w:r w:rsidR="007F24F6" w:rsidRPr="00990D70">
              <w:rPr>
                <w:rFonts w:cs="Arial"/>
                <w:sz w:val="18"/>
                <w:szCs w:val="18"/>
              </w:rPr>
              <w:t xml:space="preserve">degré ; </w:t>
            </w:r>
            <w:r w:rsidRPr="00990D70">
              <w:rPr>
                <w:rFonts w:cs="Arial"/>
                <w:sz w:val="18"/>
                <w:szCs w:val="18"/>
              </w:rPr>
              <w:t xml:space="preserve">conseillers pédagogiques, </w:t>
            </w:r>
            <w:r w:rsidR="007F24F6" w:rsidRPr="00990D70">
              <w:rPr>
                <w:rFonts w:cs="Arial"/>
                <w:sz w:val="18"/>
                <w:szCs w:val="18"/>
              </w:rPr>
              <w:t>IEN </w:t>
            </w:r>
            <w:r w:rsidR="00422CB6">
              <w:rPr>
                <w:rFonts w:cs="Arial"/>
                <w:sz w:val="18"/>
                <w:szCs w:val="18"/>
              </w:rPr>
              <w:t xml:space="preserve">et </w:t>
            </w:r>
            <w:r w:rsidR="007F24F6" w:rsidRPr="00990D70">
              <w:rPr>
                <w:rFonts w:cs="Arial"/>
                <w:sz w:val="18"/>
                <w:szCs w:val="18"/>
              </w:rPr>
              <w:t>coordonnateurs de rése</w:t>
            </w:r>
            <w:r w:rsidRPr="00990D70">
              <w:rPr>
                <w:rFonts w:cs="Arial"/>
                <w:sz w:val="18"/>
                <w:szCs w:val="18"/>
              </w:rPr>
              <w:t>au.</w:t>
            </w:r>
          </w:p>
          <w:p w14:paraId="5E81F265" w14:textId="24222308" w:rsidR="00AD499E" w:rsidRPr="00990D70" w:rsidRDefault="00AD499E" w:rsidP="007955E2">
            <w:pPr>
              <w:jc w:val="both"/>
              <w:rPr>
                <w:rFonts w:cs="Arial"/>
                <w:sz w:val="18"/>
                <w:szCs w:val="18"/>
              </w:rPr>
            </w:pPr>
          </w:p>
        </w:tc>
      </w:tr>
      <w:tr w:rsidR="007F24F6" w:rsidRPr="00990D70" w14:paraId="5E723355" w14:textId="77777777" w:rsidTr="00014D0A">
        <w:tc>
          <w:tcPr>
            <w:tcW w:w="9720" w:type="dxa"/>
            <w:shd w:val="clear" w:color="auto" w:fill="auto"/>
          </w:tcPr>
          <w:p w14:paraId="6B6D58A8" w14:textId="77777777" w:rsidR="006F0FC4" w:rsidRDefault="006F0FC4" w:rsidP="007955E2">
            <w:pPr>
              <w:tabs>
                <w:tab w:val="left" w:pos="-180"/>
              </w:tabs>
              <w:jc w:val="both"/>
              <w:rPr>
                <w:rFonts w:cs="Arial"/>
                <w:b/>
                <w:sz w:val="18"/>
                <w:szCs w:val="18"/>
              </w:rPr>
            </w:pPr>
          </w:p>
          <w:p w14:paraId="5CEF1EDD" w14:textId="77777777" w:rsidR="006F0FC4" w:rsidRDefault="006F0FC4" w:rsidP="007955E2">
            <w:pPr>
              <w:tabs>
                <w:tab w:val="left" w:pos="-180"/>
              </w:tabs>
              <w:jc w:val="both"/>
              <w:rPr>
                <w:rFonts w:cs="Arial"/>
                <w:b/>
                <w:sz w:val="18"/>
                <w:szCs w:val="18"/>
              </w:rPr>
            </w:pPr>
          </w:p>
          <w:p w14:paraId="5C7FEB9C" w14:textId="77777777" w:rsidR="006F0FC4" w:rsidRDefault="006F0FC4" w:rsidP="007955E2">
            <w:pPr>
              <w:tabs>
                <w:tab w:val="left" w:pos="-180"/>
              </w:tabs>
              <w:jc w:val="both"/>
              <w:rPr>
                <w:rFonts w:cs="Arial"/>
                <w:b/>
                <w:sz w:val="18"/>
                <w:szCs w:val="18"/>
              </w:rPr>
            </w:pPr>
          </w:p>
          <w:p w14:paraId="4CE646C5" w14:textId="77777777" w:rsidR="007F24F6" w:rsidRPr="00990D70" w:rsidRDefault="007F24F6" w:rsidP="007955E2">
            <w:pPr>
              <w:tabs>
                <w:tab w:val="left" w:pos="-180"/>
              </w:tabs>
              <w:jc w:val="both"/>
              <w:rPr>
                <w:rFonts w:cs="Arial"/>
                <w:b/>
                <w:sz w:val="18"/>
                <w:szCs w:val="18"/>
              </w:rPr>
            </w:pPr>
            <w:r w:rsidRPr="00990D70">
              <w:rPr>
                <w:rFonts w:cs="Arial"/>
                <w:b/>
                <w:sz w:val="18"/>
                <w:szCs w:val="18"/>
              </w:rPr>
              <w:t>Contexte</w:t>
            </w:r>
          </w:p>
          <w:p w14:paraId="3935C277" w14:textId="77777777" w:rsidR="007F24F6" w:rsidRPr="00990D70" w:rsidRDefault="007F24F6" w:rsidP="007955E2">
            <w:pPr>
              <w:tabs>
                <w:tab w:val="left" w:pos="-180"/>
              </w:tabs>
              <w:jc w:val="both"/>
              <w:rPr>
                <w:rFonts w:cs="Arial"/>
                <w:sz w:val="4"/>
                <w:szCs w:val="4"/>
              </w:rPr>
            </w:pPr>
          </w:p>
        </w:tc>
      </w:tr>
      <w:tr w:rsidR="007F24F6" w:rsidRPr="00990D70" w14:paraId="542B04BB" w14:textId="77777777" w:rsidTr="00014D0A">
        <w:tc>
          <w:tcPr>
            <w:tcW w:w="9720" w:type="dxa"/>
            <w:shd w:val="clear" w:color="auto" w:fill="auto"/>
          </w:tcPr>
          <w:p w14:paraId="4DEC007B" w14:textId="4C02376E" w:rsidR="00575B64" w:rsidRPr="00990D70" w:rsidRDefault="00BF5738" w:rsidP="007955E2">
            <w:pPr>
              <w:jc w:val="both"/>
              <w:rPr>
                <w:rFonts w:cs="Arial"/>
                <w:sz w:val="18"/>
                <w:szCs w:val="18"/>
              </w:rPr>
            </w:pPr>
            <w:r>
              <w:rPr>
                <w:rFonts w:cs="Arial"/>
                <w:sz w:val="18"/>
                <w:szCs w:val="18"/>
              </w:rPr>
              <w:t xml:space="preserve">Après l’importante recherche Lire Ecrire pilotée par l’IFE et le laboratoire ACTE-UCA, </w:t>
            </w:r>
            <w:r w:rsidR="00460C20">
              <w:rPr>
                <w:rFonts w:cs="Arial"/>
                <w:sz w:val="18"/>
                <w:szCs w:val="18"/>
              </w:rPr>
              <w:t>les formateurs sont plus que jamais questionnés sur l’importance des contenus de formation qu’ils doivent mettre en œuvre, tant en formation initiale qu’en formation continue.</w:t>
            </w:r>
            <w:r w:rsidR="00575B64">
              <w:rPr>
                <w:rFonts w:cs="Arial"/>
                <w:sz w:val="18"/>
                <w:szCs w:val="18"/>
              </w:rPr>
              <w:t xml:space="preserve"> </w:t>
            </w:r>
            <w:r w:rsidR="00575B64" w:rsidRPr="00575B64">
              <w:rPr>
                <w:rFonts w:cs="Arial"/>
                <w:sz w:val="18"/>
                <w:szCs w:val="18"/>
              </w:rPr>
              <w:t xml:space="preserve">Pour aller au-delà de la question des </w:t>
            </w:r>
            <w:r w:rsidR="00575B64">
              <w:rPr>
                <w:rFonts w:cs="Arial"/>
                <w:sz w:val="18"/>
                <w:szCs w:val="18"/>
              </w:rPr>
              <w:t>« </w:t>
            </w:r>
            <w:r w:rsidR="00575B64" w:rsidRPr="00575B64">
              <w:rPr>
                <w:rFonts w:cs="Arial"/>
                <w:sz w:val="18"/>
                <w:szCs w:val="18"/>
              </w:rPr>
              <w:t>méthodes</w:t>
            </w:r>
            <w:r w:rsidR="00575B64">
              <w:rPr>
                <w:rFonts w:cs="Arial"/>
                <w:sz w:val="18"/>
                <w:szCs w:val="18"/>
              </w:rPr>
              <w:t> »</w:t>
            </w:r>
            <w:r w:rsidR="00575B64" w:rsidRPr="00575B64">
              <w:rPr>
                <w:rFonts w:cs="Arial"/>
                <w:sz w:val="18"/>
                <w:szCs w:val="18"/>
              </w:rPr>
              <w:t xml:space="preserve"> de lecture, cette formation de formateurs se propose d’ouvrir et de mutualiser des pistes de travail et de formation en direction des acteurs concernés par la question de l’influence des pratiques d’enseignement de la lecture et de l’écriture sur la qualité des apprentissages, tout en favorisant la réflexion et les échanges entre praticiens et chercheurs.</w:t>
            </w:r>
          </w:p>
          <w:p w14:paraId="47E5C107" w14:textId="77777777" w:rsidR="007F24F6" w:rsidRPr="00990D70" w:rsidRDefault="007F24F6" w:rsidP="007955E2">
            <w:pPr>
              <w:jc w:val="both"/>
              <w:rPr>
                <w:rFonts w:cs="Arial"/>
                <w:sz w:val="18"/>
                <w:szCs w:val="18"/>
              </w:rPr>
            </w:pPr>
          </w:p>
        </w:tc>
      </w:tr>
      <w:tr w:rsidR="007F24F6" w:rsidRPr="00990D70" w14:paraId="6A5DA458" w14:textId="77777777" w:rsidTr="00014D0A">
        <w:tc>
          <w:tcPr>
            <w:tcW w:w="9720" w:type="dxa"/>
            <w:shd w:val="clear" w:color="auto" w:fill="auto"/>
          </w:tcPr>
          <w:p w14:paraId="327EAC05" w14:textId="77777777" w:rsidR="006F0FC4" w:rsidRDefault="006F0FC4" w:rsidP="007955E2">
            <w:pPr>
              <w:tabs>
                <w:tab w:val="left" w:pos="-180"/>
              </w:tabs>
              <w:jc w:val="both"/>
              <w:rPr>
                <w:rFonts w:cs="Arial"/>
                <w:b/>
                <w:sz w:val="18"/>
                <w:szCs w:val="18"/>
              </w:rPr>
            </w:pPr>
          </w:p>
          <w:p w14:paraId="116155F3" w14:textId="77777777" w:rsidR="007F24F6" w:rsidRPr="00990D70" w:rsidRDefault="007F24F6" w:rsidP="007955E2">
            <w:pPr>
              <w:tabs>
                <w:tab w:val="left" w:pos="-180"/>
              </w:tabs>
              <w:jc w:val="both"/>
              <w:rPr>
                <w:rFonts w:cs="Arial"/>
                <w:b/>
                <w:sz w:val="18"/>
                <w:szCs w:val="18"/>
              </w:rPr>
            </w:pPr>
            <w:r w:rsidRPr="00990D70">
              <w:rPr>
                <w:rFonts w:cs="Arial"/>
                <w:b/>
                <w:sz w:val="18"/>
                <w:szCs w:val="18"/>
              </w:rPr>
              <w:t>Objectifs</w:t>
            </w:r>
            <w:r w:rsidR="00014D0A" w:rsidRPr="00990D70">
              <w:rPr>
                <w:rFonts w:cs="Arial"/>
                <w:b/>
                <w:sz w:val="18"/>
                <w:szCs w:val="18"/>
              </w:rPr>
              <w:t> :</w:t>
            </w:r>
          </w:p>
          <w:p w14:paraId="51D1033B" w14:textId="77777777" w:rsidR="00990D70" w:rsidRPr="00990D70" w:rsidRDefault="00014D0A" w:rsidP="007955E2">
            <w:pPr>
              <w:tabs>
                <w:tab w:val="left" w:pos="-180"/>
              </w:tabs>
              <w:jc w:val="both"/>
              <w:rPr>
                <w:rFonts w:cs="Arial"/>
                <w:sz w:val="18"/>
                <w:szCs w:val="18"/>
              </w:rPr>
            </w:pPr>
            <w:r w:rsidRPr="00990D70">
              <w:rPr>
                <w:rFonts w:cs="Arial"/>
                <w:sz w:val="18"/>
                <w:szCs w:val="18"/>
              </w:rPr>
              <w:t>Construire avec les participants un milieu de travail leur permettant</w:t>
            </w:r>
            <w:r w:rsidR="00990D70" w:rsidRPr="00990D70">
              <w:rPr>
                <w:rFonts w:cs="Arial"/>
                <w:sz w:val="18"/>
                <w:szCs w:val="18"/>
              </w:rPr>
              <w:t> :</w:t>
            </w:r>
          </w:p>
          <w:p w14:paraId="347B65FD" w14:textId="2B5C6553" w:rsidR="00990D70" w:rsidRPr="00990D70" w:rsidRDefault="00014D0A" w:rsidP="00990D70">
            <w:pPr>
              <w:pStyle w:val="Paragraphedeliste"/>
              <w:numPr>
                <w:ilvl w:val="0"/>
                <w:numId w:val="6"/>
              </w:numPr>
              <w:tabs>
                <w:tab w:val="left" w:pos="-180"/>
              </w:tabs>
              <w:jc w:val="both"/>
              <w:rPr>
                <w:rFonts w:ascii="Arial" w:hAnsi="Arial" w:cs="Arial"/>
                <w:sz w:val="18"/>
                <w:szCs w:val="18"/>
              </w:rPr>
            </w:pPr>
            <w:r w:rsidRPr="00990D70">
              <w:rPr>
                <w:rFonts w:ascii="Arial" w:hAnsi="Arial" w:cs="Arial"/>
                <w:sz w:val="18"/>
                <w:szCs w:val="18"/>
              </w:rPr>
              <w:t xml:space="preserve">de mettre des mots sur les questions professionnelles auxquelles ils sont confrontés, grâce à la mise à distance et aux théorisations ; </w:t>
            </w:r>
          </w:p>
          <w:p w14:paraId="0967C433" w14:textId="6FBEF5D7" w:rsidR="00575B64" w:rsidRDefault="00990D70" w:rsidP="00990D70">
            <w:pPr>
              <w:pStyle w:val="Paragraphedeliste"/>
              <w:numPr>
                <w:ilvl w:val="0"/>
                <w:numId w:val="6"/>
              </w:numPr>
              <w:tabs>
                <w:tab w:val="left" w:pos="-180"/>
              </w:tabs>
              <w:jc w:val="both"/>
              <w:rPr>
                <w:rFonts w:ascii="Arial" w:hAnsi="Arial" w:cs="Arial"/>
                <w:sz w:val="18"/>
                <w:szCs w:val="18"/>
              </w:rPr>
            </w:pPr>
            <w:r w:rsidRPr="00575B64">
              <w:rPr>
                <w:rFonts w:ascii="Arial" w:hAnsi="Arial" w:cs="Arial"/>
                <w:sz w:val="18"/>
                <w:szCs w:val="18"/>
              </w:rPr>
              <w:t xml:space="preserve">de </w:t>
            </w:r>
            <w:r w:rsidR="00014D0A" w:rsidRPr="00575B64">
              <w:rPr>
                <w:rFonts w:ascii="Arial" w:hAnsi="Arial" w:cs="Arial"/>
                <w:sz w:val="18"/>
                <w:szCs w:val="18"/>
              </w:rPr>
              <w:t xml:space="preserve">confronter les expériences, </w:t>
            </w:r>
            <w:r w:rsidR="00575B64">
              <w:rPr>
                <w:rFonts w:ascii="Arial" w:hAnsi="Arial" w:cs="Arial"/>
                <w:sz w:val="18"/>
                <w:szCs w:val="18"/>
              </w:rPr>
              <w:t>d’échanger à partir de présentations d’outils ou de programmes de formation</w:t>
            </w:r>
          </w:p>
          <w:p w14:paraId="5E2B00D9" w14:textId="6CDE7EBD" w:rsidR="00014D0A" w:rsidRPr="00575B64" w:rsidRDefault="00990D70" w:rsidP="00990D70">
            <w:pPr>
              <w:pStyle w:val="Paragraphedeliste"/>
              <w:numPr>
                <w:ilvl w:val="0"/>
                <w:numId w:val="6"/>
              </w:numPr>
              <w:tabs>
                <w:tab w:val="left" w:pos="-180"/>
              </w:tabs>
              <w:jc w:val="both"/>
              <w:rPr>
                <w:rFonts w:ascii="Arial" w:hAnsi="Arial" w:cs="Arial"/>
                <w:sz w:val="18"/>
                <w:szCs w:val="18"/>
              </w:rPr>
            </w:pPr>
            <w:r w:rsidRPr="00575B64">
              <w:rPr>
                <w:rFonts w:ascii="Arial" w:hAnsi="Arial" w:cs="Arial"/>
                <w:sz w:val="18"/>
                <w:szCs w:val="18"/>
              </w:rPr>
              <w:t xml:space="preserve">de </w:t>
            </w:r>
            <w:r w:rsidR="00014D0A" w:rsidRPr="00575B64">
              <w:rPr>
                <w:rFonts w:ascii="Arial" w:hAnsi="Arial" w:cs="Arial"/>
                <w:sz w:val="18"/>
                <w:szCs w:val="18"/>
              </w:rPr>
              <w:t>faire des retours collectifs sur expérience.</w:t>
            </w:r>
          </w:p>
          <w:p w14:paraId="32CC802A" w14:textId="77777777" w:rsidR="007F24F6" w:rsidRPr="00990D70" w:rsidRDefault="007F24F6" w:rsidP="007955E2">
            <w:pPr>
              <w:tabs>
                <w:tab w:val="left" w:pos="-180"/>
              </w:tabs>
              <w:jc w:val="both"/>
              <w:rPr>
                <w:rFonts w:cs="Arial"/>
                <w:sz w:val="4"/>
                <w:szCs w:val="4"/>
              </w:rPr>
            </w:pPr>
          </w:p>
        </w:tc>
      </w:tr>
    </w:tbl>
    <w:p w14:paraId="319CDB10" w14:textId="77777777" w:rsidR="007F24F6" w:rsidRPr="00990D70" w:rsidRDefault="007F24F6" w:rsidP="007955E2">
      <w:pPr>
        <w:jc w:val="both"/>
        <w:rPr>
          <w:rFonts w:cs="Arial"/>
          <w:sz w:val="18"/>
          <w:szCs w:val="18"/>
        </w:rPr>
      </w:pPr>
    </w:p>
    <w:tbl>
      <w:tblPr>
        <w:tblW w:w="9720" w:type="dxa"/>
        <w:tblInd w:w="468" w:type="dxa"/>
        <w:tblLook w:val="01E0" w:firstRow="1" w:lastRow="1" w:firstColumn="1" w:lastColumn="1" w:noHBand="0" w:noVBand="0"/>
      </w:tblPr>
      <w:tblGrid>
        <w:gridCol w:w="9720"/>
      </w:tblGrid>
      <w:tr w:rsidR="007F24F6" w:rsidRPr="00990D70" w14:paraId="0849F625" w14:textId="77777777" w:rsidTr="00014D0A">
        <w:tc>
          <w:tcPr>
            <w:tcW w:w="9720" w:type="dxa"/>
            <w:shd w:val="clear" w:color="auto" w:fill="auto"/>
          </w:tcPr>
          <w:p w14:paraId="409A0852" w14:textId="77777777" w:rsidR="006F0FC4" w:rsidRDefault="006F0FC4" w:rsidP="007955E2">
            <w:pPr>
              <w:tabs>
                <w:tab w:val="left" w:pos="99"/>
              </w:tabs>
              <w:jc w:val="both"/>
              <w:rPr>
                <w:rFonts w:cs="Arial"/>
                <w:b/>
                <w:sz w:val="18"/>
                <w:szCs w:val="18"/>
              </w:rPr>
            </w:pPr>
          </w:p>
          <w:p w14:paraId="703DF6B8" w14:textId="77777777" w:rsidR="006F0FC4" w:rsidRDefault="006F0FC4" w:rsidP="007955E2">
            <w:pPr>
              <w:tabs>
                <w:tab w:val="left" w:pos="99"/>
              </w:tabs>
              <w:jc w:val="both"/>
              <w:rPr>
                <w:rFonts w:cs="Arial"/>
                <w:b/>
                <w:sz w:val="18"/>
                <w:szCs w:val="18"/>
              </w:rPr>
            </w:pPr>
          </w:p>
          <w:p w14:paraId="698CBD6A" w14:textId="77777777" w:rsidR="007F24F6" w:rsidRPr="00990D70" w:rsidRDefault="007F24F6" w:rsidP="007955E2">
            <w:pPr>
              <w:tabs>
                <w:tab w:val="left" w:pos="99"/>
              </w:tabs>
              <w:jc w:val="both"/>
              <w:rPr>
                <w:rFonts w:cs="Arial"/>
                <w:b/>
                <w:sz w:val="18"/>
                <w:szCs w:val="18"/>
              </w:rPr>
            </w:pPr>
            <w:r w:rsidRPr="00990D70">
              <w:rPr>
                <w:rFonts w:cs="Arial"/>
                <w:b/>
                <w:sz w:val="18"/>
                <w:szCs w:val="18"/>
              </w:rPr>
              <w:t>Organisation de la formation</w:t>
            </w:r>
          </w:p>
          <w:p w14:paraId="574B8C15" w14:textId="77777777" w:rsidR="007F24F6" w:rsidRPr="00990D70" w:rsidRDefault="007F24F6" w:rsidP="007955E2">
            <w:pPr>
              <w:tabs>
                <w:tab w:val="left" w:pos="-180"/>
              </w:tabs>
              <w:jc w:val="both"/>
              <w:rPr>
                <w:rFonts w:cs="Arial"/>
                <w:sz w:val="4"/>
                <w:szCs w:val="4"/>
              </w:rPr>
            </w:pPr>
          </w:p>
        </w:tc>
      </w:tr>
      <w:tr w:rsidR="007F24F6" w:rsidRPr="00990D70" w14:paraId="4D1BCD21" w14:textId="77777777" w:rsidTr="00014D0A">
        <w:tc>
          <w:tcPr>
            <w:tcW w:w="9720" w:type="dxa"/>
            <w:shd w:val="clear" w:color="auto" w:fill="auto"/>
          </w:tcPr>
          <w:p w14:paraId="480CAAB9" w14:textId="77777777" w:rsidR="007F24F6" w:rsidRDefault="002A7B71" w:rsidP="00233855">
            <w:pPr>
              <w:pStyle w:val="Paragraphedeliste"/>
              <w:ind w:left="0"/>
              <w:jc w:val="both"/>
              <w:rPr>
                <w:rFonts w:ascii="Arial" w:hAnsi="Arial" w:cs="Arial"/>
                <w:sz w:val="18"/>
                <w:szCs w:val="18"/>
              </w:rPr>
            </w:pPr>
            <w:r>
              <w:rPr>
                <w:rFonts w:ascii="Arial" w:hAnsi="Arial" w:cs="Arial"/>
                <w:sz w:val="18"/>
                <w:szCs w:val="18"/>
              </w:rPr>
              <w:t>Articulation de temps d’apports, de présentations et de temps de production d’outils.</w:t>
            </w:r>
          </w:p>
          <w:p w14:paraId="5D99ABCE" w14:textId="77777777" w:rsidR="00DB5B32" w:rsidRPr="006F0FC4" w:rsidRDefault="00DB5B32" w:rsidP="00233855">
            <w:pPr>
              <w:pStyle w:val="Paragraphedeliste"/>
              <w:ind w:left="0"/>
              <w:jc w:val="both"/>
              <w:rPr>
                <w:rFonts w:ascii="Arial" w:hAnsi="Arial" w:cs="Arial"/>
                <w:b/>
                <w:sz w:val="18"/>
                <w:szCs w:val="18"/>
              </w:rPr>
            </w:pPr>
            <w:r w:rsidRPr="006F0FC4">
              <w:rPr>
                <w:rFonts w:ascii="Arial" w:hAnsi="Arial" w:cs="Arial"/>
                <w:b/>
                <w:sz w:val="18"/>
                <w:szCs w:val="18"/>
              </w:rPr>
              <w:t xml:space="preserve">La lecture de la </w:t>
            </w:r>
            <w:hyperlink r:id="rId9" w:history="1">
              <w:r w:rsidRPr="006F0FC4">
                <w:rPr>
                  <w:rStyle w:val="Lienhypertexte"/>
                  <w:rFonts w:ascii="Arial" w:hAnsi="Arial" w:cs="Arial"/>
                  <w:b/>
                  <w:sz w:val="18"/>
                  <w:szCs w:val="18"/>
                </w:rPr>
                <w:t>synthèse</w:t>
              </w:r>
            </w:hyperlink>
            <w:r w:rsidRPr="006F0FC4">
              <w:rPr>
                <w:rFonts w:ascii="Arial" w:hAnsi="Arial" w:cs="Arial"/>
                <w:b/>
                <w:sz w:val="18"/>
                <w:szCs w:val="18"/>
              </w:rPr>
              <w:t xml:space="preserve"> de la recherche Lire-Ecrire et le visionnement de la </w:t>
            </w:r>
            <w:hyperlink r:id="rId10" w:history="1">
              <w:r w:rsidRPr="006F0FC4">
                <w:rPr>
                  <w:rStyle w:val="Lienhypertexte"/>
                  <w:rFonts w:ascii="Arial" w:hAnsi="Arial" w:cs="Arial"/>
                  <w:b/>
                  <w:sz w:val="18"/>
                  <w:szCs w:val="18"/>
                </w:rPr>
                <w:t>conférence</w:t>
              </w:r>
            </w:hyperlink>
            <w:r w:rsidRPr="006F0FC4">
              <w:rPr>
                <w:rFonts w:ascii="Arial" w:hAnsi="Arial" w:cs="Arial"/>
                <w:b/>
                <w:sz w:val="18"/>
                <w:szCs w:val="18"/>
              </w:rPr>
              <w:t xml:space="preserve"> de Roland </w:t>
            </w:r>
            <w:proofErr w:type="spellStart"/>
            <w:r w:rsidRPr="006F0FC4">
              <w:rPr>
                <w:rFonts w:ascii="Arial" w:hAnsi="Arial" w:cs="Arial"/>
                <w:b/>
                <w:sz w:val="18"/>
                <w:szCs w:val="18"/>
              </w:rPr>
              <w:t>Goigoux</w:t>
            </w:r>
            <w:proofErr w:type="spellEnd"/>
            <w:r w:rsidRPr="006F0FC4">
              <w:rPr>
                <w:rFonts w:ascii="Arial" w:hAnsi="Arial" w:cs="Arial"/>
                <w:b/>
                <w:sz w:val="18"/>
                <w:szCs w:val="18"/>
              </w:rPr>
              <w:t xml:space="preserve"> sont considérés comme des </w:t>
            </w:r>
            <w:proofErr w:type="spellStart"/>
            <w:r w:rsidRPr="006F0FC4">
              <w:rPr>
                <w:rFonts w:ascii="Arial" w:hAnsi="Arial" w:cs="Arial"/>
                <w:b/>
                <w:sz w:val="18"/>
                <w:szCs w:val="18"/>
              </w:rPr>
              <w:t>pré-requis</w:t>
            </w:r>
            <w:proofErr w:type="spellEnd"/>
            <w:r w:rsidRPr="006F0FC4">
              <w:rPr>
                <w:rFonts w:ascii="Arial" w:hAnsi="Arial" w:cs="Arial"/>
                <w:b/>
                <w:sz w:val="18"/>
                <w:szCs w:val="18"/>
              </w:rPr>
              <w:t xml:space="preserve"> indispensables pour tirer parti de la formation. Ces contenus ne seront pas explicitement représentés</w:t>
            </w:r>
            <w:r w:rsidR="000C6690" w:rsidRPr="006F0FC4">
              <w:rPr>
                <w:rFonts w:ascii="Arial" w:hAnsi="Arial" w:cs="Arial"/>
                <w:b/>
                <w:sz w:val="18"/>
                <w:szCs w:val="18"/>
              </w:rPr>
              <w:t xml:space="preserve"> au cours de la formation</w:t>
            </w:r>
            <w:r w:rsidRPr="006F0FC4">
              <w:rPr>
                <w:rFonts w:ascii="Arial" w:hAnsi="Arial" w:cs="Arial"/>
                <w:b/>
                <w:sz w:val="18"/>
                <w:szCs w:val="18"/>
              </w:rPr>
              <w:t>.</w:t>
            </w:r>
          </w:p>
          <w:p w14:paraId="6B60E4B6" w14:textId="71037DAD" w:rsidR="00CB407B" w:rsidRDefault="00CB407B" w:rsidP="00233855">
            <w:pPr>
              <w:pStyle w:val="Paragraphedeliste"/>
              <w:ind w:left="0"/>
              <w:jc w:val="both"/>
              <w:rPr>
                <w:rFonts w:ascii="Arial" w:hAnsi="Arial" w:cs="Arial"/>
                <w:sz w:val="18"/>
                <w:szCs w:val="18"/>
              </w:rPr>
            </w:pPr>
            <w:r>
              <w:rPr>
                <w:rFonts w:ascii="Arial" w:hAnsi="Arial" w:cs="Arial"/>
                <w:sz w:val="18"/>
                <w:szCs w:val="18"/>
              </w:rPr>
              <w:t>Le but de la formation est de</w:t>
            </w:r>
            <w:r w:rsidR="006F0FC4">
              <w:rPr>
                <w:rFonts w:ascii="Arial" w:hAnsi="Arial" w:cs="Arial"/>
                <w:sz w:val="18"/>
                <w:szCs w:val="18"/>
              </w:rPr>
              <w:t xml:space="preserve"> construire,</w:t>
            </w:r>
            <w:r>
              <w:rPr>
                <w:rFonts w:ascii="Arial" w:hAnsi="Arial" w:cs="Arial"/>
                <w:sz w:val="18"/>
                <w:szCs w:val="18"/>
              </w:rPr>
              <w:t xml:space="preserve"> mettre en commun</w:t>
            </w:r>
            <w:r w:rsidR="006F0FC4">
              <w:rPr>
                <w:rFonts w:ascii="Arial" w:hAnsi="Arial" w:cs="Arial"/>
                <w:sz w:val="18"/>
                <w:szCs w:val="18"/>
              </w:rPr>
              <w:t xml:space="preserve"> et controverser autour de</w:t>
            </w:r>
            <w:r>
              <w:rPr>
                <w:rFonts w:ascii="Arial" w:hAnsi="Arial" w:cs="Arial"/>
                <w:sz w:val="18"/>
                <w:szCs w:val="18"/>
              </w:rPr>
              <w:t> :</w:t>
            </w:r>
          </w:p>
          <w:p w14:paraId="52F59D53" w14:textId="2DF939CE" w:rsidR="00CB407B" w:rsidRPr="00CB407B" w:rsidRDefault="00CB407B" w:rsidP="00CB407B">
            <w:pPr>
              <w:pStyle w:val="Paragraphedeliste"/>
              <w:jc w:val="both"/>
              <w:rPr>
                <w:rFonts w:ascii="Arial" w:hAnsi="Arial" w:cs="Arial"/>
                <w:sz w:val="18"/>
                <w:szCs w:val="18"/>
              </w:rPr>
            </w:pPr>
            <w:r w:rsidRPr="00CB407B">
              <w:rPr>
                <w:rFonts w:ascii="Arial" w:hAnsi="Arial" w:cs="Arial"/>
                <w:sz w:val="18"/>
                <w:szCs w:val="18"/>
              </w:rPr>
              <w:t>- proposition</w:t>
            </w:r>
            <w:r>
              <w:rPr>
                <w:rFonts w:ascii="Arial" w:hAnsi="Arial" w:cs="Arial"/>
                <w:sz w:val="18"/>
                <w:szCs w:val="18"/>
              </w:rPr>
              <w:t>s</w:t>
            </w:r>
            <w:r w:rsidRPr="00CB407B">
              <w:rPr>
                <w:rFonts w:ascii="Arial" w:hAnsi="Arial" w:cs="Arial"/>
                <w:sz w:val="18"/>
                <w:szCs w:val="18"/>
              </w:rPr>
              <w:t xml:space="preserve"> de scénarios</w:t>
            </w:r>
            <w:r>
              <w:rPr>
                <w:rFonts w:ascii="Arial" w:hAnsi="Arial" w:cs="Arial"/>
                <w:sz w:val="18"/>
                <w:szCs w:val="18"/>
              </w:rPr>
              <w:t xml:space="preserve"> d’enseignement</w:t>
            </w:r>
            <w:r w:rsidRPr="00CB407B">
              <w:rPr>
                <w:rFonts w:ascii="Arial" w:hAnsi="Arial" w:cs="Arial"/>
                <w:sz w:val="18"/>
                <w:szCs w:val="18"/>
              </w:rPr>
              <w:t xml:space="preserve"> sur des tâches ou compétences qui méritent d'être plus enseignées (compréhension, dictée à l'adulte)</w:t>
            </w:r>
          </w:p>
          <w:p w14:paraId="4F4A2853" w14:textId="4D2B534D" w:rsidR="00CB407B" w:rsidRPr="00CB407B" w:rsidRDefault="00CB407B" w:rsidP="00CB407B">
            <w:pPr>
              <w:pStyle w:val="Paragraphedeliste"/>
              <w:jc w:val="both"/>
              <w:rPr>
                <w:rFonts w:ascii="Arial" w:hAnsi="Arial" w:cs="Arial"/>
                <w:sz w:val="18"/>
                <w:szCs w:val="18"/>
              </w:rPr>
            </w:pPr>
            <w:r w:rsidRPr="00CB407B">
              <w:rPr>
                <w:rFonts w:ascii="Arial" w:hAnsi="Arial" w:cs="Arial"/>
                <w:sz w:val="18"/>
                <w:szCs w:val="18"/>
              </w:rPr>
              <w:t xml:space="preserve"> - </w:t>
            </w:r>
            <w:r>
              <w:rPr>
                <w:rFonts w:ascii="Arial" w:hAnsi="Arial" w:cs="Arial"/>
                <w:sz w:val="18"/>
                <w:szCs w:val="18"/>
              </w:rPr>
              <w:t>documents permettant aux enseignants de mieux se</w:t>
            </w:r>
            <w:r w:rsidRPr="00CB407B">
              <w:rPr>
                <w:rFonts w:ascii="Arial" w:hAnsi="Arial" w:cs="Arial"/>
                <w:sz w:val="18"/>
                <w:szCs w:val="18"/>
              </w:rPr>
              <w:t xml:space="preserve"> </w:t>
            </w:r>
            <w:r>
              <w:rPr>
                <w:rFonts w:ascii="Arial" w:hAnsi="Arial" w:cs="Arial"/>
                <w:sz w:val="18"/>
                <w:szCs w:val="18"/>
              </w:rPr>
              <w:t>repérer</w:t>
            </w:r>
            <w:r w:rsidRPr="00CB407B">
              <w:rPr>
                <w:rFonts w:ascii="Arial" w:hAnsi="Arial" w:cs="Arial"/>
                <w:sz w:val="18"/>
                <w:szCs w:val="18"/>
              </w:rPr>
              <w:t xml:space="preserve"> sur le processus scriptural chez l'apprenti scripteur de 6-7 ans (manières d'opérer et obstacles en cours de production écrite)</w:t>
            </w:r>
          </w:p>
          <w:p w14:paraId="0CDD103E" w14:textId="1227850C" w:rsidR="00CB407B" w:rsidRPr="00CB407B" w:rsidRDefault="00CB407B" w:rsidP="00CB407B">
            <w:pPr>
              <w:pStyle w:val="Paragraphedeliste"/>
              <w:jc w:val="both"/>
              <w:rPr>
                <w:rFonts w:ascii="Arial" w:hAnsi="Arial" w:cs="Arial"/>
                <w:sz w:val="18"/>
                <w:szCs w:val="18"/>
              </w:rPr>
            </w:pPr>
            <w:r w:rsidRPr="00CB407B">
              <w:rPr>
                <w:rFonts w:ascii="Arial" w:hAnsi="Arial" w:cs="Arial"/>
                <w:sz w:val="18"/>
                <w:szCs w:val="18"/>
              </w:rPr>
              <w:t>- outils d'évaluation</w:t>
            </w:r>
            <w:r>
              <w:rPr>
                <w:rFonts w:ascii="Arial" w:hAnsi="Arial" w:cs="Arial"/>
                <w:sz w:val="18"/>
                <w:szCs w:val="18"/>
              </w:rPr>
              <w:t xml:space="preserve"> des compétences des élèves dans ces apprentissages</w:t>
            </w:r>
          </w:p>
          <w:p w14:paraId="3719A8AC" w14:textId="1127C932" w:rsidR="00CB407B" w:rsidRDefault="00CB407B" w:rsidP="00CB407B">
            <w:pPr>
              <w:pStyle w:val="Paragraphedeliste"/>
              <w:jc w:val="both"/>
              <w:rPr>
                <w:rFonts w:ascii="Arial" w:hAnsi="Arial" w:cs="Arial"/>
                <w:sz w:val="18"/>
                <w:szCs w:val="18"/>
              </w:rPr>
            </w:pPr>
            <w:r w:rsidRPr="00CB407B">
              <w:rPr>
                <w:rFonts w:ascii="Arial" w:hAnsi="Arial" w:cs="Arial"/>
                <w:sz w:val="18"/>
                <w:szCs w:val="18"/>
              </w:rPr>
              <w:t>- gestes professionnels permettant d'enseigner une dimension impliquée dans la compréhension ou dans l'écriture (préparation)</w:t>
            </w:r>
          </w:p>
          <w:p w14:paraId="4F4CB72B" w14:textId="1F158B1A" w:rsidR="00CB407B" w:rsidRPr="00233855" w:rsidRDefault="006F0FC4" w:rsidP="006F0FC4">
            <w:pPr>
              <w:pStyle w:val="Paragraphedeliste"/>
              <w:jc w:val="both"/>
              <w:rPr>
                <w:rFonts w:ascii="Arial" w:hAnsi="Arial" w:cs="Arial"/>
                <w:sz w:val="18"/>
                <w:szCs w:val="18"/>
              </w:rPr>
            </w:pPr>
            <w:r>
              <w:rPr>
                <w:rFonts w:ascii="Arial" w:hAnsi="Arial" w:cs="Arial"/>
                <w:sz w:val="18"/>
                <w:szCs w:val="18"/>
              </w:rPr>
              <w:t>- outils</w:t>
            </w:r>
            <w:r w:rsidR="00CB407B">
              <w:rPr>
                <w:rFonts w:ascii="Arial" w:hAnsi="Arial" w:cs="Arial"/>
                <w:sz w:val="18"/>
                <w:szCs w:val="18"/>
              </w:rPr>
              <w:t xml:space="preserve"> d'accomp</w:t>
            </w:r>
            <w:r w:rsidR="00CB407B" w:rsidRPr="00CB407B">
              <w:rPr>
                <w:rFonts w:ascii="Arial" w:hAnsi="Arial" w:cs="Arial"/>
                <w:sz w:val="18"/>
                <w:szCs w:val="18"/>
              </w:rPr>
              <w:t>agnement d'enseignants ou d'école (</w:t>
            </w:r>
            <w:r w:rsidR="00CB407B">
              <w:rPr>
                <w:rFonts w:ascii="Arial" w:hAnsi="Arial" w:cs="Arial"/>
                <w:sz w:val="18"/>
                <w:szCs w:val="18"/>
              </w:rPr>
              <w:t>dans le cadre de PPCR)</w:t>
            </w:r>
          </w:p>
        </w:tc>
      </w:tr>
    </w:tbl>
    <w:p w14:paraId="3E977427" w14:textId="77777777" w:rsidR="006F0FC4" w:rsidRDefault="006F0FC4">
      <w:r>
        <w:br w:type="page"/>
      </w:r>
    </w:p>
    <w:tbl>
      <w:tblPr>
        <w:tblW w:w="9720" w:type="dxa"/>
        <w:tblInd w:w="468" w:type="dxa"/>
        <w:tblLook w:val="01E0" w:firstRow="1" w:lastRow="1" w:firstColumn="1" w:lastColumn="1" w:noHBand="0" w:noVBand="0"/>
      </w:tblPr>
      <w:tblGrid>
        <w:gridCol w:w="9720"/>
      </w:tblGrid>
      <w:tr w:rsidR="007F24F6" w:rsidRPr="009F6740" w14:paraId="18AD4DCB" w14:textId="77777777" w:rsidTr="00014D0A">
        <w:tc>
          <w:tcPr>
            <w:tcW w:w="9720" w:type="dxa"/>
            <w:shd w:val="clear" w:color="auto" w:fill="auto"/>
          </w:tcPr>
          <w:p w14:paraId="3E994308" w14:textId="7BFD46F1" w:rsidR="007F24F6" w:rsidRPr="009F6740" w:rsidRDefault="007F24F6" w:rsidP="007955E2">
            <w:pPr>
              <w:jc w:val="both"/>
              <w:rPr>
                <w:rFonts w:cs="Arial"/>
                <w:sz w:val="8"/>
                <w:szCs w:val="8"/>
              </w:rPr>
            </w:pPr>
          </w:p>
        </w:tc>
      </w:tr>
      <w:tr w:rsidR="00014D0A" w:rsidRPr="009F6740" w14:paraId="2885AEE0" w14:textId="77777777" w:rsidTr="00014D0A">
        <w:tc>
          <w:tcPr>
            <w:tcW w:w="9720" w:type="dxa"/>
            <w:shd w:val="clear" w:color="auto" w:fill="auto"/>
          </w:tcPr>
          <w:p w14:paraId="4B8E2DF3" w14:textId="77777777" w:rsidR="00014D0A" w:rsidRDefault="00014D0A" w:rsidP="007955E2">
            <w:pPr>
              <w:jc w:val="both"/>
              <w:rPr>
                <w:rFonts w:cs="Arial"/>
                <w:sz w:val="8"/>
                <w:szCs w:val="8"/>
              </w:rPr>
            </w:pPr>
          </w:p>
        </w:tc>
      </w:tr>
    </w:tbl>
    <w:tbl>
      <w:tblPr>
        <w:tblpPr w:leftFromText="141" w:rightFromText="141" w:vertAnchor="text" w:tblpXSpec="right" w:tblpY="1"/>
        <w:tblOverlap w:val="never"/>
        <w:tblW w:w="1008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00"/>
        <w:gridCol w:w="8280"/>
      </w:tblGrid>
      <w:tr w:rsidR="007F24F6" w:rsidRPr="00990D70" w14:paraId="6F80629A" w14:textId="77777777" w:rsidTr="00014D0A">
        <w:trPr>
          <w:trHeight w:val="270"/>
        </w:trPr>
        <w:tc>
          <w:tcPr>
            <w:tcW w:w="1800" w:type="dxa"/>
            <w:tcBorders>
              <w:top w:val="nil"/>
              <w:left w:val="nil"/>
              <w:bottom w:val="single" w:sz="4" w:space="0" w:color="auto"/>
              <w:right w:val="single" w:sz="4" w:space="0" w:color="auto"/>
            </w:tcBorders>
            <w:shd w:val="clear" w:color="auto" w:fill="auto"/>
          </w:tcPr>
          <w:p w14:paraId="78E8FD3D" w14:textId="77777777" w:rsidR="007F24F6" w:rsidRPr="00990D70" w:rsidRDefault="007F24F6" w:rsidP="007955E2">
            <w:pPr>
              <w:tabs>
                <w:tab w:val="left" w:pos="0"/>
                <w:tab w:val="left" w:pos="9540"/>
                <w:tab w:val="left" w:pos="9900"/>
              </w:tabs>
              <w:jc w:val="center"/>
              <w:rPr>
                <w:rFonts w:cs="Arial"/>
                <w:b/>
                <w:sz w:val="18"/>
                <w:szCs w:val="18"/>
              </w:rPr>
            </w:pPr>
            <w:r w:rsidRPr="00990D70">
              <w:rPr>
                <w:rFonts w:cs="Arial"/>
                <w:sz w:val="20"/>
                <w:szCs w:val="20"/>
              </w:rPr>
              <w:br w:type="page"/>
            </w:r>
            <w:r w:rsidRPr="00990D70">
              <w:rPr>
                <w:rFonts w:cs="Arial"/>
                <w:sz w:val="20"/>
                <w:szCs w:val="20"/>
              </w:rPr>
              <w:br w:type="page"/>
            </w:r>
            <w:r w:rsidRPr="00990D70">
              <w:rPr>
                <w:rFonts w:cs="Arial"/>
                <w:sz w:val="20"/>
                <w:szCs w:val="20"/>
              </w:rPr>
              <w:br w:type="page"/>
            </w:r>
            <w:r w:rsidRPr="00990D70">
              <w:rPr>
                <w:rFonts w:cs="Arial"/>
                <w:sz w:val="18"/>
                <w:szCs w:val="18"/>
                <w:u w:val="single"/>
              </w:rPr>
              <w:br w:type="page"/>
            </w:r>
          </w:p>
        </w:tc>
        <w:tc>
          <w:tcPr>
            <w:tcW w:w="8280" w:type="dxa"/>
            <w:tcBorders>
              <w:top w:val="single" w:sz="4" w:space="0" w:color="auto"/>
              <w:left w:val="single" w:sz="4" w:space="0" w:color="auto"/>
              <w:bottom w:val="single" w:sz="4" w:space="0" w:color="auto"/>
              <w:right w:val="single" w:sz="4" w:space="0" w:color="auto"/>
            </w:tcBorders>
            <w:shd w:val="clear" w:color="auto" w:fill="auto"/>
          </w:tcPr>
          <w:p w14:paraId="1D4808A5" w14:textId="7DF68492" w:rsidR="007F24F6" w:rsidRPr="00990D70" w:rsidRDefault="007F24F6" w:rsidP="00B90D50">
            <w:pPr>
              <w:jc w:val="center"/>
              <w:rPr>
                <w:rFonts w:cs="Arial"/>
                <w:b/>
                <w:iCs/>
                <w:sz w:val="20"/>
                <w:szCs w:val="20"/>
              </w:rPr>
            </w:pPr>
            <w:r w:rsidRPr="00990D70">
              <w:rPr>
                <w:rFonts w:cs="Arial"/>
                <w:b/>
                <w:iCs/>
                <w:sz w:val="20"/>
                <w:szCs w:val="20"/>
              </w:rPr>
              <w:t xml:space="preserve">Lundi </w:t>
            </w:r>
            <w:r w:rsidR="00B90D50">
              <w:rPr>
                <w:rFonts w:cs="Arial"/>
                <w:b/>
                <w:iCs/>
                <w:sz w:val="20"/>
                <w:szCs w:val="20"/>
              </w:rPr>
              <w:t>13</w:t>
            </w:r>
            <w:r w:rsidR="00014D0A" w:rsidRPr="00990D70">
              <w:rPr>
                <w:rFonts w:cs="Arial"/>
                <w:b/>
                <w:iCs/>
                <w:sz w:val="20"/>
                <w:szCs w:val="20"/>
              </w:rPr>
              <w:t xml:space="preserve"> novembre</w:t>
            </w:r>
            <w:r w:rsidRPr="00990D70">
              <w:rPr>
                <w:rFonts w:cs="Arial"/>
                <w:b/>
                <w:iCs/>
                <w:sz w:val="20"/>
                <w:szCs w:val="20"/>
              </w:rPr>
              <w:t xml:space="preserve"> </w:t>
            </w:r>
          </w:p>
        </w:tc>
      </w:tr>
      <w:tr w:rsidR="007F24F6" w:rsidRPr="00990D70" w14:paraId="5C863D13" w14:textId="77777777" w:rsidTr="00014D0A">
        <w:trPr>
          <w:trHeight w:val="340"/>
        </w:trPr>
        <w:tc>
          <w:tcPr>
            <w:tcW w:w="1800" w:type="dxa"/>
            <w:tcBorders>
              <w:top w:val="nil"/>
              <w:right w:val="single" w:sz="4" w:space="0" w:color="auto"/>
            </w:tcBorders>
            <w:shd w:val="clear" w:color="auto" w:fill="auto"/>
          </w:tcPr>
          <w:p w14:paraId="2B53A4C8" w14:textId="77777777" w:rsidR="007F24F6" w:rsidRPr="00990D70" w:rsidRDefault="007F24F6" w:rsidP="007955E2">
            <w:pPr>
              <w:tabs>
                <w:tab w:val="left" w:pos="-288"/>
                <w:tab w:val="left" w:pos="9540"/>
                <w:tab w:val="left" w:pos="9900"/>
              </w:tabs>
              <w:jc w:val="center"/>
              <w:rPr>
                <w:rFonts w:cs="Arial"/>
                <w:sz w:val="18"/>
                <w:szCs w:val="18"/>
              </w:rPr>
            </w:pPr>
            <w:r w:rsidRPr="00990D70">
              <w:rPr>
                <w:rFonts w:cs="Arial"/>
                <w:sz w:val="18"/>
                <w:szCs w:val="18"/>
              </w:rPr>
              <w:t>09h</w:t>
            </w:r>
            <w:r w:rsidR="00014D0A" w:rsidRPr="00990D70">
              <w:rPr>
                <w:rFonts w:cs="Arial"/>
                <w:sz w:val="18"/>
                <w:szCs w:val="18"/>
              </w:rPr>
              <w:t>30</w:t>
            </w:r>
            <w:r w:rsidRPr="00990D70">
              <w:rPr>
                <w:rFonts w:cs="Arial"/>
                <w:sz w:val="18"/>
                <w:szCs w:val="18"/>
              </w:rPr>
              <w:t xml:space="preserve"> - 10h00</w:t>
            </w:r>
          </w:p>
        </w:tc>
        <w:tc>
          <w:tcPr>
            <w:tcW w:w="8280" w:type="dxa"/>
            <w:tcBorders>
              <w:top w:val="nil"/>
              <w:left w:val="single" w:sz="4" w:space="0" w:color="auto"/>
              <w:bottom w:val="nil"/>
              <w:right w:val="single" w:sz="4" w:space="0" w:color="auto"/>
            </w:tcBorders>
            <w:shd w:val="clear" w:color="auto" w:fill="auto"/>
          </w:tcPr>
          <w:p w14:paraId="1C94A8A2" w14:textId="77777777" w:rsidR="007955E2" w:rsidRDefault="007955E2" w:rsidP="007955E2">
            <w:pPr>
              <w:tabs>
                <w:tab w:val="left" w:pos="9540"/>
                <w:tab w:val="left" w:pos="9900"/>
              </w:tabs>
              <w:jc w:val="both"/>
              <w:rPr>
                <w:rFonts w:cs="Arial"/>
                <w:sz w:val="18"/>
                <w:szCs w:val="18"/>
              </w:rPr>
            </w:pPr>
            <w:r w:rsidRPr="00990D70">
              <w:rPr>
                <w:rFonts w:cs="Arial"/>
                <w:sz w:val="18"/>
                <w:szCs w:val="18"/>
              </w:rPr>
              <w:t>R</w:t>
            </w:r>
            <w:r w:rsidR="00014D0A" w:rsidRPr="00990D70">
              <w:rPr>
                <w:rFonts w:cs="Arial"/>
                <w:sz w:val="18"/>
                <w:szCs w:val="18"/>
              </w:rPr>
              <w:t>etours</w:t>
            </w:r>
            <w:r w:rsidRPr="00990D70">
              <w:rPr>
                <w:rFonts w:cs="Arial"/>
                <w:sz w:val="18"/>
                <w:szCs w:val="18"/>
              </w:rPr>
              <w:t xml:space="preserve"> sur le questionnaire </w:t>
            </w:r>
            <w:r w:rsidR="001A1741" w:rsidRPr="00990D70">
              <w:rPr>
                <w:rFonts w:cs="Arial"/>
                <w:sz w:val="18"/>
                <w:szCs w:val="18"/>
              </w:rPr>
              <w:t xml:space="preserve"> </w:t>
            </w:r>
            <w:r w:rsidRPr="00990D70">
              <w:rPr>
                <w:rFonts w:cs="Arial"/>
                <w:sz w:val="18"/>
                <w:szCs w:val="18"/>
              </w:rPr>
              <w:t>(identification des questions vives portées par les participants) et problématisation</w:t>
            </w:r>
            <w:r w:rsidR="00934266">
              <w:rPr>
                <w:rFonts w:cs="Arial"/>
                <w:sz w:val="18"/>
                <w:szCs w:val="18"/>
              </w:rPr>
              <w:t> : qu</w:t>
            </w:r>
            <w:r w:rsidR="00F02EB7">
              <w:rPr>
                <w:rFonts w:cs="Arial"/>
                <w:sz w:val="18"/>
                <w:szCs w:val="18"/>
              </w:rPr>
              <w:t>’est-ce qu’un outil de formation ?</w:t>
            </w:r>
          </w:p>
          <w:p w14:paraId="2078FCC8" w14:textId="29CC458B" w:rsidR="00F02EB7" w:rsidRPr="00990D70" w:rsidRDefault="00F02EB7" w:rsidP="007955E2">
            <w:pPr>
              <w:tabs>
                <w:tab w:val="left" w:pos="9540"/>
                <w:tab w:val="left" w:pos="9900"/>
              </w:tabs>
              <w:jc w:val="both"/>
              <w:rPr>
                <w:rFonts w:cs="Arial"/>
                <w:sz w:val="18"/>
                <w:szCs w:val="18"/>
              </w:rPr>
            </w:pPr>
          </w:p>
        </w:tc>
      </w:tr>
      <w:tr w:rsidR="007F24F6" w:rsidRPr="00990D70" w14:paraId="0A50244F" w14:textId="77777777" w:rsidTr="00014D0A">
        <w:trPr>
          <w:trHeight w:val="340"/>
        </w:trPr>
        <w:tc>
          <w:tcPr>
            <w:tcW w:w="1800" w:type="dxa"/>
            <w:tcBorders>
              <w:top w:val="nil"/>
              <w:right w:val="single" w:sz="4" w:space="0" w:color="auto"/>
            </w:tcBorders>
            <w:shd w:val="clear" w:color="auto" w:fill="auto"/>
          </w:tcPr>
          <w:p w14:paraId="24E1F97D" w14:textId="77777777" w:rsidR="007F24F6" w:rsidRPr="00990D70" w:rsidRDefault="007F24F6" w:rsidP="007955E2">
            <w:pPr>
              <w:tabs>
                <w:tab w:val="left" w:pos="-288"/>
                <w:tab w:val="left" w:pos="9540"/>
                <w:tab w:val="left" w:pos="9900"/>
              </w:tabs>
              <w:jc w:val="center"/>
              <w:rPr>
                <w:rFonts w:cs="Arial"/>
                <w:sz w:val="18"/>
                <w:szCs w:val="18"/>
              </w:rPr>
            </w:pPr>
            <w:r w:rsidRPr="00990D70">
              <w:rPr>
                <w:rFonts w:cs="Arial"/>
                <w:sz w:val="18"/>
                <w:szCs w:val="18"/>
              </w:rPr>
              <w:t>10h00 - 11h45</w:t>
            </w:r>
          </w:p>
        </w:tc>
        <w:tc>
          <w:tcPr>
            <w:tcW w:w="8280" w:type="dxa"/>
            <w:tcBorders>
              <w:top w:val="nil"/>
              <w:left w:val="single" w:sz="4" w:space="0" w:color="auto"/>
              <w:bottom w:val="nil"/>
              <w:right w:val="single" w:sz="4" w:space="0" w:color="auto"/>
            </w:tcBorders>
            <w:shd w:val="clear" w:color="auto" w:fill="auto"/>
          </w:tcPr>
          <w:p w14:paraId="213C1FB2" w14:textId="77777777" w:rsidR="00934266" w:rsidRDefault="00934266" w:rsidP="007955E2">
            <w:pPr>
              <w:tabs>
                <w:tab w:val="left" w:pos="9540"/>
                <w:tab w:val="left" w:pos="9900"/>
              </w:tabs>
              <w:jc w:val="both"/>
              <w:rPr>
                <w:rFonts w:cs="Arial"/>
                <w:sz w:val="18"/>
                <w:szCs w:val="18"/>
              </w:rPr>
            </w:pPr>
            <w:r>
              <w:rPr>
                <w:rFonts w:cs="Arial"/>
                <w:sz w:val="18"/>
                <w:szCs w:val="18"/>
              </w:rPr>
              <w:t>Construire des outils pour la compréhension et la production d’écrit</w:t>
            </w:r>
          </w:p>
          <w:p w14:paraId="2E44286F" w14:textId="7DD0A4FD" w:rsidR="00AD499E" w:rsidRDefault="00934266" w:rsidP="00934266">
            <w:pPr>
              <w:tabs>
                <w:tab w:val="left" w:pos="9540"/>
                <w:tab w:val="left" w:pos="9900"/>
              </w:tabs>
              <w:jc w:val="both"/>
              <w:rPr>
                <w:rFonts w:cs="Arial"/>
                <w:sz w:val="18"/>
                <w:szCs w:val="18"/>
              </w:rPr>
            </w:pPr>
            <w:r>
              <w:rPr>
                <w:rFonts w:cs="Arial"/>
                <w:b/>
                <w:sz w:val="18"/>
                <w:szCs w:val="18"/>
              </w:rPr>
              <w:t>Marie-France Bishop</w:t>
            </w:r>
            <w:r w:rsidR="007955E2" w:rsidRPr="00990D70">
              <w:rPr>
                <w:rFonts w:cs="Arial"/>
                <w:b/>
                <w:sz w:val="18"/>
                <w:szCs w:val="18"/>
              </w:rPr>
              <w:t xml:space="preserve"> </w:t>
            </w:r>
            <w:r w:rsidR="007955E2" w:rsidRPr="00990D70">
              <w:rPr>
                <w:rFonts w:cs="Arial"/>
                <w:sz w:val="18"/>
                <w:szCs w:val="18"/>
              </w:rPr>
              <w:t>(</w:t>
            </w:r>
            <w:r w:rsidRPr="00934266">
              <w:rPr>
                <w:rFonts w:cs="Arial"/>
                <w:sz w:val="18"/>
                <w:szCs w:val="18"/>
              </w:rPr>
              <w:t>professeure des universités en sciences de l'éducation à l'Institut d'éducation de l'Université de Cergy Pontoise et l'ESPE du Rectorat de Versailles.</w:t>
            </w:r>
            <w:r w:rsidR="007955E2" w:rsidRPr="00990D70">
              <w:rPr>
                <w:rFonts w:cs="Arial"/>
                <w:sz w:val="18"/>
                <w:szCs w:val="18"/>
              </w:rPr>
              <w:t xml:space="preserve">) et </w:t>
            </w:r>
            <w:r>
              <w:rPr>
                <w:rFonts w:cs="Arial"/>
                <w:b/>
                <w:sz w:val="18"/>
                <w:szCs w:val="18"/>
              </w:rPr>
              <w:t xml:space="preserve">Bernadette </w:t>
            </w:r>
            <w:proofErr w:type="spellStart"/>
            <w:r>
              <w:rPr>
                <w:rFonts w:cs="Arial"/>
                <w:b/>
                <w:sz w:val="18"/>
                <w:szCs w:val="18"/>
              </w:rPr>
              <w:t>Kervyn</w:t>
            </w:r>
            <w:proofErr w:type="spellEnd"/>
            <w:r w:rsidR="007955E2" w:rsidRPr="00990D70">
              <w:rPr>
                <w:rFonts w:cs="Arial"/>
                <w:sz w:val="18"/>
                <w:szCs w:val="18"/>
              </w:rPr>
              <w:t xml:space="preserve"> (</w:t>
            </w:r>
            <w:r>
              <w:rPr>
                <w:rFonts w:cs="Arial"/>
                <w:sz w:val="18"/>
                <w:szCs w:val="18"/>
              </w:rPr>
              <w:t xml:space="preserve">maitre de conférences en </w:t>
            </w:r>
            <w:r w:rsidRPr="00934266">
              <w:rPr>
                <w:rFonts w:cs="Arial"/>
                <w:sz w:val="18"/>
                <w:szCs w:val="18"/>
              </w:rPr>
              <w:t>Didactique du français</w:t>
            </w:r>
            <w:r>
              <w:rPr>
                <w:rFonts w:cs="Arial"/>
                <w:sz w:val="18"/>
                <w:szCs w:val="18"/>
              </w:rPr>
              <w:t xml:space="preserve"> à l’ESPE </w:t>
            </w:r>
            <w:r w:rsidRPr="00934266">
              <w:rPr>
                <w:rFonts w:cs="Arial"/>
                <w:sz w:val="18"/>
                <w:szCs w:val="18"/>
              </w:rPr>
              <w:t xml:space="preserve">d'Aquitaine-Université de </w:t>
            </w:r>
            <w:r>
              <w:rPr>
                <w:rFonts w:cs="Arial"/>
                <w:sz w:val="18"/>
                <w:szCs w:val="18"/>
              </w:rPr>
              <w:t>Bordeaux</w:t>
            </w:r>
            <w:r w:rsidRPr="00934266">
              <w:rPr>
                <w:rFonts w:cs="Arial"/>
                <w:sz w:val="18"/>
                <w:szCs w:val="18"/>
              </w:rPr>
              <w:t xml:space="preserve"> 4</w:t>
            </w:r>
            <w:r w:rsidR="007955E2" w:rsidRPr="00990D70">
              <w:rPr>
                <w:rFonts w:cs="Arial"/>
                <w:sz w:val="18"/>
                <w:szCs w:val="18"/>
              </w:rPr>
              <w:t>)</w:t>
            </w:r>
          </w:p>
          <w:p w14:paraId="142EF53F" w14:textId="77777777" w:rsidR="001A1741" w:rsidRDefault="00F02EB7" w:rsidP="007955E2">
            <w:pPr>
              <w:tabs>
                <w:tab w:val="left" w:pos="9540"/>
                <w:tab w:val="left" w:pos="9900"/>
              </w:tabs>
              <w:jc w:val="both"/>
              <w:rPr>
                <w:rFonts w:cs="Arial"/>
                <w:sz w:val="18"/>
                <w:szCs w:val="18"/>
              </w:rPr>
            </w:pPr>
            <w:r>
              <w:rPr>
                <w:rFonts w:cs="Arial"/>
                <w:sz w:val="18"/>
                <w:szCs w:val="18"/>
              </w:rPr>
              <w:t>Présentation/discussion de propositions d’outils et d’ingénieries de formation</w:t>
            </w:r>
            <w:r w:rsidR="00BE6A93">
              <w:rPr>
                <w:rFonts w:cs="Arial"/>
                <w:sz w:val="18"/>
                <w:szCs w:val="18"/>
              </w:rPr>
              <w:t xml:space="preserve"> à partir du travail des équipes de Bordeaux et Versailles.</w:t>
            </w:r>
          </w:p>
          <w:p w14:paraId="253556D0" w14:textId="188617C6" w:rsidR="006F0FC4" w:rsidRPr="00990D70" w:rsidRDefault="006F0FC4" w:rsidP="007955E2">
            <w:pPr>
              <w:tabs>
                <w:tab w:val="left" w:pos="9540"/>
                <w:tab w:val="left" w:pos="9900"/>
              </w:tabs>
              <w:jc w:val="both"/>
              <w:rPr>
                <w:rFonts w:cs="Arial"/>
                <w:sz w:val="18"/>
                <w:szCs w:val="18"/>
              </w:rPr>
            </w:pPr>
          </w:p>
        </w:tc>
      </w:tr>
      <w:tr w:rsidR="007F24F6" w:rsidRPr="00990D70" w14:paraId="47960077" w14:textId="77777777" w:rsidTr="00AD499E">
        <w:trPr>
          <w:trHeight w:val="240"/>
        </w:trPr>
        <w:tc>
          <w:tcPr>
            <w:tcW w:w="1800" w:type="dxa"/>
            <w:tcBorders>
              <w:top w:val="nil"/>
              <w:right w:val="single" w:sz="4" w:space="0" w:color="auto"/>
            </w:tcBorders>
            <w:shd w:val="clear" w:color="auto" w:fill="auto"/>
          </w:tcPr>
          <w:p w14:paraId="3F8DADC3" w14:textId="1A98A46B" w:rsidR="007F24F6" w:rsidRPr="00990D70" w:rsidRDefault="007955E2" w:rsidP="007955E2">
            <w:pPr>
              <w:tabs>
                <w:tab w:val="left" w:pos="-288"/>
                <w:tab w:val="left" w:pos="9540"/>
                <w:tab w:val="left" w:pos="9900"/>
              </w:tabs>
              <w:jc w:val="center"/>
              <w:rPr>
                <w:rFonts w:cs="Arial"/>
                <w:sz w:val="18"/>
                <w:szCs w:val="18"/>
              </w:rPr>
            </w:pPr>
            <w:r w:rsidRPr="00990D70">
              <w:rPr>
                <w:rFonts w:cs="Arial"/>
                <w:sz w:val="18"/>
                <w:szCs w:val="18"/>
              </w:rPr>
              <w:t>11h45 - 13h0</w:t>
            </w:r>
            <w:r w:rsidR="007F24F6" w:rsidRPr="00990D70">
              <w:rPr>
                <w:rFonts w:cs="Arial"/>
                <w:sz w:val="18"/>
                <w:szCs w:val="18"/>
              </w:rPr>
              <w:t>0</w:t>
            </w:r>
          </w:p>
        </w:tc>
        <w:tc>
          <w:tcPr>
            <w:tcW w:w="8280" w:type="dxa"/>
            <w:tcBorders>
              <w:top w:val="nil"/>
              <w:left w:val="single" w:sz="4" w:space="0" w:color="auto"/>
              <w:bottom w:val="nil"/>
              <w:right w:val="single" w:sz="4" w:space="0" w:color="auto"/>
            </w:tcBorders>
            <w:shd w:val="clear" w:color="auto" w:fill="auto"/>
          </w:tcPr>
          <w:p w14:paraId="688323DD" w14:textId="77777777" w:rsidR="00AD499E" w:rsidRDefault="007F24F6" w:rsidP="007955E2">
            <w:pPr>
              <w:tabs>
                <w:tab w:val="left" w:pos="9540"/>
                <w:tab w:val="left" w:pos="9900"/>
              </w:tabs>
              <w:jc w:val="both"/>
              <w:rPr>
                <w:rFonts w:cs="Arial"/>
                <w:i/>
                <w:sz w:val="18"/>
                <w:szCs w:val="18"/>
              </w:rPr>
            </w:pPr>
            <w:r w:rsidRPr="00990D70">
              <w:rPr>
                <w:rFonts w:cs="Arial"/>
                <w:i/>
                <w:sz w:val="18"/>
                <w:szCs w:val="18"/>
              </w:rPr>
              <w:t xml:space="preserve">Pause </w:t>
            </w:r>
            <w:proofErr w:type="gramStart"/>
            <w:r w:rsidRPr="00990D70">
              <w:rPr>
                <w:rFonts w:cs="Arial"/>
                <w:i/>
                <w:sz w:val="18"/>
                <w:szCs w:val="18"/>
              </w:rPr>
              <w:t>déjeuner</w:t>
            </w:r>
            <w:proofErr w:type="gramEnd"/>
            <w:r w:rsidRPr="00990D70">
              <w:rPr>
                <w:rFonts w:cs="Arial"/>
                <w:i/>
                <w:sz w:val="18"/>
                <w:szCs w:val="18"/>
              </w:rPr>
              <w:t xml:space="preserve"> </w:t>
            </w:r>
          </w:p>
          <w:p w14:paraId="394FDB1F" w14:textId="6B4ACAAA" w:rsidR="006F0FC4" w:rsidRPr="00990D70" w:rsidRDefault="006F0FC4" w:rsidP="007955E2">
            <w:pPr>
              <w:tabs>
                <w:tab w:val="left" w:pos="9540"/>
                <w:tab w:val="left" w:pos="9900"/>
              </w:tabs>
              <w:jc w:val="both"/>
              <w:rPr>
                <w:rFonts w:cs="Arial"/>
                <w:i/>
                <w:sz w:val="18"/>
                <w:szCs w:val="18"/>
              </w:rPr>
            </w:pPr>
          </w:p>
        </w:tc>
      </w:tr>
      <w:tr w:rsidR="007F24F6" w:rsidRPr="00990D70" w14:paraId="7B692AEA" w14:textId="77777777" w:rsidTr="000A1504">
        <w:trPr>
          <w:trHeight w:val="215"/>
        </w:trPr>
        <w:tc>
          <w:tcPr>
            <w:tcW w:w="1800" w:type="dxa"/>
            <w:tcBorders>
              <w:top w:val="nil"/>
              <w:right w:val="single" w:sz="4" w:space="0" w:color="auto"/>
            </w:tcBorders>
            <w:shd w:val="clear" w:color="auto" w:fill="auto"/>
          </w:tcPr>
          <w:p w14:paraId="609CA4A7" w14:textId="77777777" w:rsidR="007F24F6" w:rsidRPr="00990D70" w:rsidRDefault="007955E2" w:rsidP="007955E2">
            <w:pPr>
              <w:tabs>
                <w:tab w:val="left" w:pos="-288"/>
                <w:tab w:val="left" w:pos="9540"/>
                <w:tab w:val="left" w:pos="9900"/>
              </w:tabs>
              <w:jc w:val="center"/>
              <w:rPr>
                <w:rFonts w:cs="Arial"/>
                <w:sz w:val="18"/>
                <w:szCs w:val="18"/>
              </w:rPr>
            </w:pPr>
            <w:r w:rsidRPr="00990D70">
              <w:rPr>
                <w:rFonts w:cs="Arial"/>
                <w:sz w:val="18"/>
                <w:szCs w:val="18"/>
              </w:rPr>
              <w:t>13h00 - 14</w:t>
            </w:r>
            <w:r w:rsidR="007F24F6" w:rsidRPr="00990D70">
              <w:rPr>
                <w:rFonts w:cs="Arial"/>
                <w:sz w:val="18"/>
                <w:szCs w:val="18"/>
              </w:rPr>
              <w:t>h00</w:t>
            </w:r>
          </w:p>
        </w:tc>
        <w:tc>
          <w:tcPr>
            <w:tcW w:w="8280" w:type="dxa"/>
            <w:tcBorders>
              <w:top w:val="nil"/>
              <w:left w:val="single" w:sz="4" w:space="0" w:color="auto"/>
              <w:bottom w:val="nil"/>
              <w:right w:val="single" w:sz="4" w:space="0" w:color="auto"/>
            </w:tcBorders>
            <w:shd w:val="clear" w:color="auto" w:fill="auto"/>
          </w:tcPr>
          <w:p w14:paraId="764CCD34" w14:textId="6D0B374B" w:rsidR="00963F5F" w:rsidRPr="00990D70" w:rsidRDefault="00BE6A93" w:rsidP="00CF21C9">
            <w:pPr>
              <w:tabs>
                <w:tab w:val="left" w:pos="9540"/>
                <w:tab w:val="left" w:pos="9900"/>
              </w:tabs>
              <w:jc w:val="both"/>
              <w:rPr>
                <w:rFonts w:cs="Arial"/>
                <w:sz w:val="18"/>
                <w:szCs w:val="18"/>
              </w:rPr>
            </w:pPr>
            <w:r>
              <w:rPr>
                <w:rFonts w:cs="Arial"/>
                <w:sz w:val="18"/>
                <w:szCs w:val="18"/>
              </w:rPr>
              <w:t>Suite des présentations/réactions</w:t>
            </w:r>
          </w:p>
        </w:tc>
      </w:tr>
      <w:tr w:rsidR="007F24F6" w:rsidRPr="00990D70" w14:paraId="565655B3" w14:textId="77777777" w:rsidTr="00AD499E">
        <w:trPr>
          <w:trHeight w:val="150"/>
        </w:trPr>
        <w:tc>
          <w:tcPr>
            <w:tcW w:w="1800" w:type="dxa"/>
            <w:tcBorders>
              <w:top w:val="nil"/>
              <w:right w:val="single" w:sz="4" w:space="0" w:color="auto"/>
            </w:tcBorders>
            <w:shd w:val="clear" w:color="auto" w:fill="auto"/>
          </w:tcPr>
          <w:p w14:paraId="0CA049EC" w14:textId="625531C7" w:rsidR="007F24F6" w:rsidRPr="00990D70" w:rsidRDefault="00AD71CE" w:rsidP="000A1504">
            <w:pPr>
              <w:tabs>
                <w:tab w:val="left" w:pos="-288"/>
                <w:tab w:val="left" w:pos="9540"/>
                <w:tab w:val="left" w:pos="9900"/>
              </w:tabs>
              <w:jc w:val="center"/>
              <w:rPr>
                <w:rFonts w:cs="Arial"/>
                <w:sz w:val="18"/>
                <w:szCs w:val="18"/>
              </w:rPr>
            </w:pPr>
            <w:r w:rsidRPr="00990D70">
              <w:rPr>
                <w:rFonts w:cs="Arial"/>
                <w:sz w:val="18"/>
                <w:szCs w:val="18"/>
              </w:rPr>
              <w:t>14h00 - 15h</w:t>
            </w:r>
            <w:r w:rsidR="00BE6A93">
              <w:rPr>
                <w:rFonts w:cs="Arial"/>
                <w:sz w:val="18"/>
                <w:szCs w:val="18"/>
              </w:rPr>
              <w:t>30</w:t>
            </w:r>
          </w:p>
        </w:tc>
        <w:tc>
          <w:tcPr>
            <w:tcW w:w="8280" w:type="dxa"/>
            <w:tcBorders>
              <w:top w:val="nil"/>
              <w:left w:val="single" w:sz="4" w:space="0" w:color="auto"/>
              <w:bottom w:val="nil"/>
              <w:right w:val="single" w:sz="4" w:space="0" w:color="auto"/>
            </w:tcBorders>
            <w:shd w:val="clear" w:color="auto" w:fill="auto"/>
          </w:tcPr>
          <w:p w14:paraId="7C40A066" w14:textId="7007B468" w:rsidR="007F24F6" w:rsidRPr="00990D70" w:rsidRDefault="00AD71CE" w:rsidP="007955E2">
            <w:pPr>
              <w:tabs>
                <w:tab w:val="left" w:pos="9540"/>
                <w:tab w:val="left" w:pos="9900"/>
              </w:tabs>
              <w:jc w:val="both"/>
              <w:rPr>
                <w:rFonts w:cs="Arial"/>
                <w:sz w:val="18"/>
                <w:szCs w:val="18"/>
              </w:rPr>
            </w:pPr>
            <w:r w:rsidRPr="00990D70">
              <w:rPr>
                <w:rFonts w:cs="Arial"/>
                <w:sz w:val="18"/>
                <w:szCs w:val="18"/>
              </w:rPr>
              <w:t>Préparer</w:t>
            </w:r>
            <w:r w:rsidR="00963F5F" w:rsidRPr="00990D70">
              <w:rPr>
                <w:rFonts w:cs="Arial"/>
                <w:sz w:val="18"/>
                <w:szCs w:val="18"/>
              </w:rPr>
              <w:t xml:space="preserve"> et concevoir</w:t>
            </w:r>
            <w:r w:rsidRPr="00990D70">
              <w:rPr>
                <w:rFonts w:cs="Arial"/>
                <w:sz w:val="18"/>
                <w:szCs w:val="18"/>
              </w:rPr>
              <w:t xml:space="preserve"> une formation : cas concrets (travail en petit groupe)</w:t>
            </w:r>
            <w:r w:rsidR="000A1504">
              <w:rPr>
                <w:rFonts w:cs="Arial"/>
                <w:sz w:val="18"/>
                <w:szCs w:val="18"/>
              </w:rPr>
              <w:t xml:space="preserve"> par thématique</w:t>
            </w:r>
          </w:p>
        </w:tc>
      </w:tr>
      <w:tr w:rsidR="007F24F6" w:rsidRPr="00990D70" w14:paraId="6FC73D6A" w14:textId="77777777" w:rsidTr="00014D0A">
        <w:trPr>
          <w:trHeight w:val="340"/>
        </w:trPr>
        <w:tc>
          <w:tcPr>
            <w:tcW w:w="1800" w:type="dxa"/>
            <w:tcBorders>
              <w:top w:val="nil"/>
              <w:bottom w:val="single" w:sz="4" w:space="0" w:color="auto"/>
              <w:right w:val="single" w:sz="4" w:space="0" w:color="auto"/>
            </w:tcBorders>
            <w:shd w:val="clear" w:color="auto" w:fill="auto"/>
          </w:tcPr>
          <w:p w14:paraId="1F16D8AE" w14:textId="1D485D47" w:rsidR="006E0A03" w:rsidRPr="00990D70" w:rsidRDefault="00BE6A93" w:rsidP="000A1504">
            <w:pPr>
              <w:tabs>
                <w:tab w:val="left" w:pos="-288"/>
                <w:tab w:val="left" w:pos="9540"/>
                <w:tab w:val="left" w:pos="9900"/>
              </w:tabs>
              <w:jc w:val="center"/>
              <w:rPr>
                <w:rFonts w:cs="Arial"/>
                <w:sz w:val="18"/>
                <w:szCs w:val="18"/>
              </w:rPr>
            </w:pPr>
            <w:r>
              <w:rPr>
                <w:rFonts w:cs="Arial"/>
                <w:sz w:val="18"/>
                <w:szCs w:val="18"/>
              </w:rPr>
              <w:t>15h45</w:t>
            </w:r>
            <w:r w:rsidR="007F24F6" w:rsidRPr="00990D70">
              <w:rPr>
                <w:rFonts w:cs="Arial"/>
                <w:sz w:val="18"/>
                <w:szCs w:val="18"/>
              </w:rPr>
              <w:t xml:space="preserve"> – 1</w:t>
            </w:r>
            <w:r>
              <w:rPr>
                <w:rFonts w:cs="Arial"/>
                <w:sz w:val="18"/>
                <w:szCs w:val="18"/>
              </w:rPr>
              <w:t>7h00</w:t>
            </w:r>
          </w:p>
        </w:tc>
        <w:tc>
          <w:tcPr>
            <w:tcW w:w="8280" w:type="dxa"/>
            <w:tcBorders>
              <w:top w:val="nil"/>
              <w:left w:val="single" w:sz="4" w:space="0" w:color="auto"/>
              <w:bottom w:val="single" w:sz="4" w:space="0" w:color="auto"/>
              <w:right w:val="single" w:sz="4" w:space="0" w:color="auto"/>
            </w:tcBorders>
            <w:shd w:val="clear" w:color="auto" w:fill="auto"/>
          </w:tcPr>
          <w:p w14:paraId="788DB78B" w14:textId="30FBD788" w:rsidR="006E0A03" w:rsidRPr="00990D70" w:rsidRDefault="00BE6A93" w:rsidP="007955E2">
            <w:pPr>
              <w:tabs>
                <w:tab w:val="left" w:pos="9540"/>
                <w:tab w:val="left" w:pos="9900"/>
              </w:tabs>
              <w:jc w:val="both"/>
              <w:rPr>
                <w:rFonts w:cs="Arial"/>
                <w:sz w:val="18"/>
                <w:szCs w:val="18"/>
              </w:rPr>
            </w:pPr>
            <w:r>
              <w:rPr>
                <w:rFonts w:cs="Arial"/>
                <w:sz w:val="18"/>
                <w:szCs w:val="18"/>
              </w:rPr>
              <w:t>Retour</w:t>
            </w:r>
            <w:r w:rsidR="000A1504">
              <w:rPr>
                <w:rFonts w:cs="Arial"/>
                <w:sz w:val="18"/>
                <w:szCs w:val="18"/>
              </w:rPr>
              <w:t xml:space="preserve"> collectif sur le</w:t>
            </w:r>
            <w:r>
              <w:rPr>
                <w:rFonts w:cs="Arial"/>
                <w:sz w:val="18"/>
                <w:szCs w:val="18"/>
              </w:rPr>
              <w:t xml:space="preserve"> travail de groupe</w:t>
            </w:r>
            <w:r w:rsidR="000A1504">
              <w:rPr>
                <w:rFonts w:cs="Arial"/>
                <w:sz w:val="18"/>
                <w:szCs w:val="18"/>
              </w:rPr>
              <w:t>, échanges.</w:t>
            </w:r>
            <w:r w:rsidR="00034B44">
              <w:rPr>
                <w:rFonts w:cs="Arial"/>
                <w:sz w:val="18"/>
                <w:szCs w:val="18"/>
              </w:rPr>
              <w:t xml:space="preserve"> Point sur la conception de formation </w:t>
            </w:r>
            <w:r w:rsidR="00034B44" w:rsidRPr="00034B44">
              <w:rPr>
                <w:rFonts w:cs="Arial"/>
                <w:b/>
                <w:sz w:val="18"/>
                <w:szCs w:val="18"/>
              </w:rPr>
              <w:t>Patrick Picard</w:t>
            </w:r>
            <w:r w:rsidR="00034B44">
              <w:rPr>
                <w:rFonts w:cs="Arial"/>
                <w:sz w:val="18"/>
                <w:szCs w:val="18"/>
              </w:rPr>
              <w:t>, centre Alain-Savary, IFE-ENS de Lyon</w:t>
            </w:r>
          </w:p>
        </w:tc>
      </w:tr>
    </w:tbl>
    <w:p w14:paraId="43EC25EA" w14:textId="77777777" w:rsidR="007F24F6" w:rsidRPr="00990D70" w:rsidRDefault="007F24F6" w:rsidP="007955E2">
      <w:pPr>
        <w:rPr>
          <w:rFonts w:cs="Arial"/>
        </w:rPr>
      </w:pPr>
    </w:p>
    <w:tbl>
      <w:tblPr>
        <w:tblpPr w:leftFromText="141" w:rightFromText="141" w:vertAnchor="text" w:tblpXSpec="right" w:tblpY="1"/>
        <w:tblOverlap w:val="never"/>
        <w:tblW w:w="1008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00"/>
        <w:gridCol w:w="8280"/>
      </w:tblGrid>
      <w:tr w:rsidR="007F24F6" w:rsidRPr="00990D70" w14:paraId="0C99C108" w14:textId="77777777" w:rsidTr="00014D0A">
        <w:trPr>
          <w:trHeight w:val="270"/>
        </w:trPr>
        <w:tc>
          <w:tcPr>
            <w:tcW w:w="1800" w:type="dxa"/>
            <w:tcBorders>
              <w:top w:val="nil"/>
              <w:left w:val="nil"/>
              <w:bottom w:val="single" w:sz="4" w:space="0" w:color="auto"/>
              <w:right w:val="single" w:sz="4" w:space="0" w:color="auto"/>
            </w:tcBorders>
            <w:shd w:val="clear" w:color="auto" w:fill="auto"/>
          </w:tcPr>
          <w:p w14:paraId="55775268" w14:textId="77777777" w:rsidR="007F24F6" w:rsidRPr="00990D70" w:rsidRDefault="007F24F6" w:rsidP="007955E2">
            <w:pPr>
              <w:tabs>
                <w:tab w:val="left" w:pos="0"/>
                <w:tab w:val="left" w:pos="9540"/>
                <w:tab w:val="left" w:pos="9900"/>
              </w:tabs>
              <w:jc w:val="center"/>
              <w:rPr>
                <w:rFonts w:cs="Arial"/>
                <w:b/>
                <w:sz w:val="18"/>
                <w:szCs w:val="18"/>
              </w:rPr>
            </w:pPr>
            <w:r w:rsidRPr="00990D70">
              <w:rPr>
                <w:rFonts w:cs="Arial"/>
                <w:sz w:val="20"/>
                <w:szCs w:val="20"/>
              </w:rPr>
              <w:br w:type="page"/>
            </w:r>
            <w:r w:rsidRPr="00990D70">
              <w:rPr>
                <w:rFonts w:cs="Arial"/>
                <w:sz w:val="20"/>
                <w:szCs w:val="20"/>
              </w:rPr>
              <w:br w:type="page"/>
            </w:r>
            <w:r w:rsidRPr="00990D70">
              <w:rPr>
                <w:rFonts w:cs="Arial"/>
                <w:sz w:val="20"/>
                <w:szCs w:val="20"/>
              </w:rPr>
              <w:br w:type="page"/>
            </w:r>
            <w:r w:rsidRPr="00990D70">
              <w:rPr>
                <w:rFonts w:cs="Arial"/>
                <w:sz w:val="18"/>
                <w:szCs w:val="18"/>
                <w:u w:val="single"/>
              </w:rPr>
              <w:br w:type="page"/>
            </w:r>
          </w:p>
        </w:tc>
        <w:tc>
          <w:tcPr>
            <w:tcW w:w="8280" w:type="dxa"/>
            <w:tcBorders>
              <w:top w:val="single" w:sz="4" w:space="0" w:color="auto"/>
              <w:left w:val="single" w:sz="4" w:space="0" w:color="auto"/>
              <w:bottom w:val="single" w:sz="4" w:space="0" w:color="auto"/>
              <w:right w:val="single" w:sz="4" w:space="0" w:color="auto"/>
            </w:tcBorders>
            <w:shd w:val="clear" w:color="auto" w:fill="auto"/>
          </w:tcPr>
          <w:p w14:paraId="5DA135CC" w14:textId="0743309A" w:rsidR="007F24F6" w:rsidRPr="00990D70" w:rsidRDefault="007F24F6" w:rsidP="00B90D50">
            <w:pPr>
              <w:jc w:val="center"/>
              <w:rPr>
                <w:rFonts w:cs="Arial"/>
                <w:b/>
                <w:iCs/>
                <w:sz w:val="20"/>
                <w:szCs w:val="20"/>
              </w:rPr>
            </w:pPr>
            <w:r w:rsidRPr="00990D70">
              <w:rPr>
                <w:rFonts w:cs="Arial"/>
                <w:b/>
                <w:iCs/>
                <w:sz w:val="20"/>
                <w:szCs w:val="20"/>
              </w:rPr>
              <w:t xml:space="preserve">Mardi </w:t>
            </w:r>
            <w:r w:rsidR="00B90D50">
              <w:rPr>
                <w:rFonts w:cs="Arial"/>
                <w:b/>
                <w:iCs/>
                <w:sz w:val="20"/>
                <w:szCs w:val="20"/>
              </w:rPr>
              <w:t>14</w:t>
            </w:r>
            <w:r w:rsidR="006E0A03" w:rsidRPr="00990D70">
              <w:rPr>
                <w:rFonts w:cs="Arial"/>
                <w:b/>
                <w:iCs/>
                <w:sz w:val="20"/>
                <w:szCs w:val="20"/>
              </w:rPr>
              <w:t xml:space="preserve"> novembre</w:t>
            </w:r>
            <w:r w:rsidRPr="00990D70">
              <w:rPr>
                <w:rFonts w:cs="Arial"/>
                <w:b/>
                <w:iCs/>
                <w:sz w:val="20"/>
                <w:szCs w:val="20"/>
              </w:rPr>
              <w:t xml:space="preserve"> </w:t>
            </w:r>
          </w:p>
        </w:tc>
      </w:tr>
      <w:tr w:rsidR="007F24F6" w:rsidRPr="00990D70" w14:paraId="0EA1C871" w14:textId="77777777" w:rsidTr="00014D0A">
        <w:trPr>
          <w:trHeight w:val="340"/>
        </w:trPr>
        <w:tc>
          <w:tcPr>
            <w:tcW w:w="1800" w:type="dxa"/>
            <w:tcBorders>
              <w:top w:val="nil"/>
              <w:right w:val="single" w:sz="4" w:space="0" w:color="auto"/>
            </w:tcBorders>
            <w:shd w:val="clear" w:color="auto" w:fill="auto"/>
          </w:tcPr>
          <w:p w14:paraId="3EC73CC2" w14:textId="2332EDAB" w:rsidR="007F24F6" w:rsidRDefault="009F20D1" w:rsidP="007955E2">
            <w:pPr>
              <w:tabs>
                <w:tab w:val="left" w:pos="-288"/>
                <w:tab w:val="left" w:pos="9540"/>
                <w:tab w:val="left" w:pos="9900"/>
              </w:tabs>
              <w:jc w:val="center"/>
              <w:rPr>
                <w:rFonts w:cs="Arial"/>
                <w:sz w:val="18"/>
                <w:szCs w:val="18"/>
              </w:rPr>
            </w:pPr>
            <w:r>
              <w:rPr>
                <w:rFonts w:cs="Arial"/>
                <w:sz w:val="18"/>
                <w:szCs w:val="18"/>
              </w:rPr>
              <w:t>09h00 - 10h3</w:t>
            </w:r>
            <w:r w:rsidR="007F24F6" w:rsidRPr="00990D70">
              <w:rPr>
                <w:rFonts w:cs="Arial"/>
                <w:sz w:val="18"/>
                <w:szCs w:val="18"/>
              </w:rPr>
              <w:t>0</w:t>
            </w:r>
          </w:p>
          <w:p w14:paraId="7C72B0F8" w14:textId="77777777" w:rsidR="009F20D1" w:rsidRDefault="009F20D1" w:rsidP="007955E2">
            <w:pPr>
              <w:tabs>
                <w:tab w:val="left" w:pos="-288"/>
                <w:tab w:val="left" w:pos="9540"/>
                <w:tab w:val="left" w:pos="9900"/>
              </w:tabs>
              <w:jc w:val="center"/>
              <w:rPr>
                <w:rFonts w:cs="Arial"/>
                <w:sz w:val="18"/>
                <w:szCs w:val="18"/>
              </w:rPr>
            </w:pPr>
          </w:p>
          <w:p w14:paraId="20758830" w14:textId="77777777" w:rsidR="009F20D1" w:rsidRDefault="009F20D1" w:rsidP="007955E2">
            <w:pPr>
              <w:tabs>
                <w:tab w:val="left" w:pos="-288"/>
                <w:tab w:val="left" w:pos="9540"/>
                <w:tab w:val="left" w:pos="9900"/>
              </w:tabs>
              <w:jc w:val="center"/>
              <w:rPr>
                <w:rFonts w:cs="Arial"/>
                <w:sz w:val="18"/>
                <w:szCs w:val="18"/>
              </w:rPr>
            </w:pPr>
          </w:p>
          <w:p w14:paraId="018F154B" w14:textId="38EC4905" w:rsidR="009F20D1" w:rsidRPr="00990D70" w:rsidRDefault="009F20D1" w:rsidP="007955E2">
            <w:pPr>
              <w:tabs>
                <w:tab w:val="left" w:pos="-288"/>
                <w:tab w:val="left" w:pos="9540"/>
                <w:tab w:val="left" w:pos="9900"/>
              </w:tabs>
              <w:jc w:val="center"/>
              <w:rPr>
                <w:rFonts w:cs="Arial"/>
                <w:sz w:val="18"/>
                <w:szCs w:val="18"/>
              </w:rPr>
            </w:pPr>
            <w:r>
              <w:rPr>
                <w:rFonts w:cs="Arial"/>
                <w:sz w:val="18"/>
                <w:szCs w:val="18"/>
              </w:rPr>
              <w:t>10h45</w:t>
            </w:r>
            <w:r w:rsidRPr="00990D70">
              <w:rPr>
                <w:rFonts w:cs="Arial"/>
                <w:sz w:val="18"/>
                <w:szCs w:val="18"/>
              </w:rPr>
              <w:t xml:space="preserve"> - 1</w:t>
            </w:r>
            <w:r>
              <w:rPr>
                <w:rFonts w:cs="Arial"/>
                <w:sz w:val="18"/>
                <w:szCs w:val="18"/>
              </w:rPr>
              <w:t>1</w:t>
            </w:r>
            <w:r w:rsidRPr="00990D70">
              <w:rPr>
                <w:rFonts w:cs="Arial"/>
                <w:sz w:val="18"/>
                <w:szCs w:val="18"/>
              </w:rPr>
              <w:t>h45</w:t>
            </w:r>
          </w:p>
        </w:tc>
        <w:tc>
          <w:tcPr>
            <w:tcW w:w="8280" w:type="dxa"/>
            <w:tcBorders>
              <w:top w:val="nil"/>
              <w:left w:val="single" w:sz="4" w:space="0" w:color="auto"/>
              <w:bottom w:val="nil"/>
              <w:right w:val="single" w:sz="4" w:space="0" w:color="auto"/>
            </w:tcBorders>
            <w:shd w:val="clear" w:color="auto" w:fill="auto"/>
          </w:tcPr>
          <w:p w14:paraId="284FE5C1" w14:textId="77777777" w:rsidR="009F20D1" w:rsidRDefault="009F20D1" w:rsidP="007955E2">
            <w:pPr>
              <w:tabs>
                <w:tab w:val="left" w:pos="9540"/>
                <w:tab w:val="left" w:pos="9900"/>
              </w:tabs>
              <w:jc w:val="both"/>
              <w:rPr>
                <w:rFonts w:cs="Arial"/>
                <w:sz w:val="18"/>
                <w:szCs w:val="18"/>
              </w:rPr>
            </w:pPr>
            <w:r>
              <w:rPr>
                <w:rFonts w:cs="Arial"/>
                <w:sz w:val="18"/>
                <w:szCs w:val="18"/>
              </w:rPr>
              <w:t>Former les enseignants à faire les arbitrages les plus efficaces dans leur enseignement du lire-écrire, priorités et outils,</w:t>
            </w:r>
            <w:r w:rsidRPr="00990D70">
              <w:rPr>
                <w:rFonts w:cs="Arial"/>
                <w:sz w:val="18"/>
                <w:szCs w:val="18"/>
              </w:rPr>
              <w:t xml:space="preserve"> </w:t>
            </w:r>
            <w:r>
              <w:rPr>
                <w:rFonts w:cs="Arial"/>
                <w:b/>
                <w:sz w:val="18"/>
                <w:szCs w:val="18"/>
              </w:rPr>
              <w:t xml:space="preserve">Roland </w:t>
            </w:r>
            <w:proofErr w:type="spellStart"/>
            <w:r>
              <w:rPr>
                <w:rFonts w:cs="Arial"/>
                <w:b/>
                <w:sz w:val="18"/>
                <w:szCs w:val="18"/>
              </w:rPr>
              <w:t>Goigoux</w:t>
            </w:r>
            <w:proofErr w:type="spellEnd"/>
            <w:r w:rsidRPr="00990D70">
              <w:rPr>
                <w:rFonts w:cs="Arial"/>
                <w:sz w:val="18"/>
                <w:szCs w:val="18"/>
              </w:rPr>
              <w:t xml:space="preserve">, </w:t>
            </w:r>
            <w:r>
              <w:rPr>
                <w:rFonts w:cs="Arial"/>
                <w:sz w:val="18"/>
                <w:szCs w:val="18"/>
              </w:rPr>
              <w:t>p</w:t>
            </w:r>
            <w:r w:rsidRPr="000A1504">
              <w:rPr>
                <w:rFonts w:cs="Arial"/>
                <w:sz w:val="18"/>
                <w:szCs w:val="18"/>
              </w:rPr>
              <w:t xml:space="preserve">rofesseur à l'Université Clermont-Auvergne, laboratoire </w:t>
            </w:r>
            <w:proofErr w:type="spellStart"/>
            <w:r w:rsidRPr="000A1504">
              <w:rPr>
                <w:rFonts w:cs="Arial"/>
                <w:sz w:val="18"/>
                <w:szCs w:val="18"/>
              </w:rPr>
              <w:t>ACTé</w:t>
            </w:r>
            <w:proofErr w:type="spellEnd"/>
          </w:p>
          <w:p w14:paraId="276562F9" w14:textId="77777777" w:rsidR="009F20D1" w:rsidRDefault="009F20D1" w:rsidP="007955E2">
            <w:pPr>
              <w:tabs>
                <w:tab w:val="left" w:pos="9540"/>
                <w:tab w:val="left" w:pos="9900"/>
              </w:tabs>
              <w:jc w:val="both"/>
              <w:rPr>
                <w:rFonts w:cs="Arial"/>
                <w:sz w:val="18"/>
                <w:szCs w:val="18"/>
              </w:rPr>
            </w:pPr>
          </w:p>
          <w:p w14:paraId="08786AB1" w14:textId="1C2DE2E0" w:rsidR="006E0A03" w:rsidRPr="00990D70" w:rsidRDefault="00095363" w:rsidP="007955E2">
            <w:pPr>
              <w:tabs>
                <w:tab w:val="left" w:pos="9540"/>
                <w:tab w:val="left" w:pos="9900"/>
              </w:tabs>
              <w:jc w:val="both"/>
              <w:rPr>
                <w:rFonts w:cs="Arial"/>
                <w:sz w:val="18"/>
                <w:szCs w:val="18"/>
              </w:rPr>
            </w:pPr>
            <w:r>
              <w:rPr>
                <w:rFonts w:cs="Arial"/>
                <w:sz w:val="18"/>
                <w:szCs w:val="18"/>
              </w:rPr>
              <w:t xml:space="preserve">Réduire la taille des CP : quelques éléments issus de la synthèse de la DEPP, </w:t>
            </w:r>
            <w:r w:rsidRPr="00095363">
              <w:rPr>
                <w:rFonts w:cs="Arial"/>
                <w:b/>
                <w:sz w:val="18"/>
                <w:szCs w:val="18"/>
              </w:rPr>
              <w:t xml:space="preserve">Olivier </w:t>
            </w:r>
            <w:proofErr w:type="spellStart"/>
            <w:r w:rsidRPr="00095363">
              <w:rPr>
                <w:rFonts w:cs="Arial"/>
                <w:b/>
                <w:sz w:val="18"/>
                <w:szCs w:val="18"/>
              </w:rPr>
              <w:t>Monso</w:t>
            </w:r>
            <w:proofErr w:type="spellEnd"/>
            <w:r>
              <w:rPr>
                <w:rFonts w:cs="Arial"/>
                <w:sz w:val="18"/>
                <w:szCs w:val="18"/>
              </w:rPr>
              <w:t xml:space="preserve">, </w:t>
            </w:r>
            <w:r w:rsidRPr="00095363">
              <w:rPr>
                <w:rFonts w:cs="Arial"/>
                <w:sz w:val="18"/>
                <w:szCs w:val="18"/>
              </w:rPr>
              <w:t>Direction de l'évaluation, de la prospective et de la performance</w:t>
            </w:r>
            <w:r>
              <w:rPr>
                <w:rFonts w:cs="Arial"/>
                <w:sz w:val="18"/>
                <w:szCs w:val="18"/>
              </w:rPr>
              <w:t xml:space="preserve"> du MEN</w:t>
            </w:r>
          </w:p>
        </w:tc>
      </w:tr>
      <w:tr w:rsidR="007F24F6" w:rsidRPr="00990D70" w14:paraId="097F9A45" w14:textId="77777777" w:rsidTr="00014D0A">
        <w:trPr>
          <w:trHeight w:val="340"/>
        </w:trPr>
        <w:tc>
          <w:tcPr>
            <w:tcW w:w="1800" w:type="dxa"/>
            <w:tcBorders>
              <w:top w:val="nil"/>
              <w:right w:val="single" w:sz="4" w:space="0" w:color="auto"/>
            </w:tcBorders>
            <w:shd w:val="clear" w:color="auto" w:fill="auto"/>
          </w:tcPr>
          <w:p w14:paraId="6F935D1B" w14:textId="3D1DE42C" w:rsidR="007F24F6" w:rsidRPr="00990D70" w:rsidRDefault="007F24F6" w:rsidP="009F20D1">
            <w:pPr>
              <w:tabs>
                <w:tab w:val="left" w:pos="-288"/>
                <w:tab w:val="left" w:pos="9540"/>
                <w:tab w:val="left" w:pos="9900"/>
              </w:tabs>
              <w:rPr>
                <w:rFonts w:cs="Arial"/>
                <w:sz w:val="18"/>
                <w:szCs w:val="18"/>
              </w:rPr>
            </w:pPr>
          </w:p>
        </w:tc>
        <w:tc>
          <w:tcPr>
            <w:tcW w:w="8280" w:type="dxa"/>
            <w:tcBorders>
              <w:top w:val="nil"/>
              <w:left w:val="single" w:sz="4" w:space="0" w:color="auto"/>
              <w:bottom w:val="nil"/>
              <w:right w:val="single" w:sz="4" w:space="0" w:color="auto"/>
            </w:tcBorders>
            <w:shd w:val="clear" w:color="auto" w:fill="auto"/>
          </w:tcPr>
          <w:p w14:paraId="406F50E8" w14:textId="43C16FB2" w:rsidR="006E0A03" w:rsidRPr="00990D70" w:rsidRDefault="006E0A03" w:rsidP="00095363">
            <w:pPr>
              <w:tabs>
                <w:tab w:val="left" w:pos="9540"/>
                <w:tab w:val="left" w:pos="9900"/>
              </w:tabs>
              <w:jc w:val="both"/>
              <w:rPr>
                <w:rFonts w:cs="Arial"/>
                <w:sz w:val="18"/>
                <w:szCs w:val="18"/>
              </w:rPr>
            </w:pPr>
          </w:p>
        </w:tc>
      </w:tr>
      <w:tr w:rsidR="000A1504" w:rsidRPr="00990D70" w14:paraId="1F80FE4D" w14:textId="77777777" w:rsidTr="00014D0A">
        <w:trPr>
          <w:trHeight w:val="340"/>
        </w:trPr>
        <w:tc>
          <w:tcPr>
            <w:tcW w:w="1800" w:type="dxa"/>
            <w:tcBorders>
              <w:top w:val="nil"/>
              <w:right w:val="single" w:sz="4" w:space="0" w:color="auto"/>
            </w:tcBorders>
            <w:shd w:val="clear" w:color="auto" w:fill="auto"/>
          </w:tcPr>
          <w:p w14:paraId="7F4DEF34" w14:textId="0DFCDAC8" w:rsidR="000A1504" w:rsidRPr="00990D70" w:rsidRDefault="000A1504" w:rsidP="000A1504">
            <w:pPr>
              <w:tabs>
                <w:tab w:val="left" w:pos="-288"/>
                <w:tab w:val="left" w:pos="9540"/>
                <w:tab w:val="left" w:pos="9900"/>
              </w:tabs>
              <w:jc w:val="center"/>
              <w:rPr>
                <w:rFonts w:cs="Arial"/>
                <w:sz w:val="18"/>
                <w:szCs w:val="18"/>
              </w:rPr>
            </w:pPr>
            <w:r w:rsidRPr="00990D70">
              <w:rPr>
                <w:rFonts w:cs="Arial"/>
                <w:i/>
                <w:sz w:val="18"/>
                <w:szCs w:val="18"/>
              </w:rPr>
              <w:t>11h45 - 13h00</w:t>
            </w:r>
          </w:p>
        </w:tc>
        <w:tc>
          <w:tcPr>
            <w:tcW w:w="8280" w:type="dxa"/>
            <w:tcBorders>
              <w:top w:val="nil"/>
              <w:left w:val="single" w:sz="4" w:space="0" w:color="auto"/>
              <w:bottom w:val="nil"/>
              <w:right w:val="single" w:sz="4" w:space="0" w:color="auto"/>
            </w:tcBorders>
            <w:shd w:val="clear" w:color="auto" w:fill="auto"/>
          </w:tcPr>
          <w:p w14:paraId="3861E64D" w14:textId="77777777" w:rsidR="000A1504" w:rsidRPr="00990D70" w:rsidRDefault="000A1504" w:rsidP="007955E2">
            <w:pPr>
              <w:tabs>
                <w:tab w:val="left" w:pos="9540"/>
                <w:tab w:val="left" w:pos="9900"/>
              </w:tabs>
              <w:jc w:val="both"/>
              <w:rPr>
                <w:rFonts w:cs="Arial"/>
                <w:i/>
                <w:sz w:val="18"/>
                <w:szCs w:val="18"/>
              </w:rPr>
            </w:pPr>
            <w:r w:rsidRPr="00990D70">
              <w:rPr>
                <w:rFonts w:cs="Arial"/>
                <w:i/>
                <w:sz w:val="18"/>
                <w:szCs w:val="18"/>
              </w:rPr>
              <w:t xml:space="preserve">Pause </w:t>
            </w:r>
            <w:proofErr w:type="gramStart"/>
            <w:r w:rsidRPr="00990D70">
              <w:rPr>
                <w:rFonts w:cs="Arial"/>
                <w:i/>
                <w:sz w:val="18"/>
                <w:szCs w:val="18"/>
              </w:rPr>
              <w:t>déjeuner</w:t>
            </w:r>
            <w:proofErr w:type="gramEnd"/>
          </w:p>
          <w:p w14:paraId="5341D479" w14:textId="109ED9BE" w:rsidR="000A1504" w:rsidRPr="00990D70" w:rsidRDefault="000A1504" w:rsidP="007955E2">
            <w:pPr>
              <w:tabs>
                <w:tab w:val="left" w:pos="9540"/>
                <w:tab w:val="left" w:pos="9900"/>
              </w:tabs>
              <w:jc w:val="both"/>
              <w:rPr>
                <w:rFonts w:cs="Arial"/>
                <w:sz w:val="18"/>
                <w:szCs w:val="18"/>
              </w:rPr>
            </w:pPr>
          </w:p>
        </w:tc>
      </w:tr>
      <w:tr w:rsidR="000A1504" w:rsidRPr="00990D70" w14:paraId="5EB75687" w14:textId="77777777" w:rsidTr="00AD499E">
        <w:trPr>
          <w:trHeight w:val="169"/>
        </w:trPr>
        <w:tc>
          <w:tcPr>
            <w:tcW w:w="1800" w:type="dxa"/>
            <w:tcBorders>
              <w:top w:val="nil"/>
              <w:right w:val="single" w:sz="4" w:space="0" w:color="auto"/>
            </w:tcBorders>
            <w:shd w:val="clear" w:color="auto" w:fill="auto"/>
          </w:tcPr>
          <w:p w14:paraId="32A8895E" w14:textId="350425A7" w:rsidR="000A1504" w:rsidRPr="00990D70" w:rsidRDefault="000A1504" w:rsidP="007955E2">
            <w:pPr>
              <w:tabs>
                <w:tab w:val="left" w:pos="-288"/>
                <w:tab w:val="left" w:pos="9540"/>
                <w:tab w:val="left" w:pos="9900"/>
              </w:tabs>
              <w:jc w:val="center"/>
              <w:rPr>
                <w:rFonts w:cs="Arial"/>
                <w:i/>
                <w:sz w:val="18"/>
                <w:szCs w:val="18"/>
              </w:rPr>
            </w:pPr>
            <w:r w:rsidRPr="00990D70">
              <w:rPr>
                <w:rFonts w:cs="Arial"/>
                <w:sz w:val="18"/>
                <w:szCs w:val="18"/>
              </w:rPr>
              <w:t xml:space="preserve">13h00-14h00 </w:t>
            </w:r>
          </w:p>
        </w:tc>
        <w:tc>
          <w:tcPr>
            <w:tcW w:w="8280" w:type="dxa"/>
            <w:tcBorders>
              <w:top w:val="nil"/>
              <w:left w:val="single" w:sz="4" w:space="0" w:color="auto"/>
              <w:bottom w:val="nil"/>
              <w:right w:val="single" w:sz="4" w:space="0" w:color="auto"/>
            </w:tcBorders>
            <w:shd w:val="clear" w:color="auto" w:fill="auto"/>
          </w:tcPr>
          <w:p w14:paraId="3B9E5A5D" w14:textId="77777777" w:rsidR="000A1504" w:rsidRDefault="00B90D50" w:rsidP="00B90D50">
            <w:pPr>
              <w:tabs>
                <w:tab w:val="left" w:pos="9540"/>
                <w:tab w:val="left" w:pos="9900"/>
              </w:tabs>
              <w:jc w:val="both"/>
              <w:rPr>
                <w:rFonts w:cs="Arial"/>
                <w:sz w:val="18"/>
                <w:szCs w:val="18"/>
              </w:rPr>
            </w:pPr>
            <w:r>
              <w:rPr>
                <w:rFonts w:cs="Arial"/>
                <w:sz w:val="18"/>
                <w:szCs w:val="18"/>
              </w:rPr>
              <w:t xml:space="preserve">Retour sur les questions posées par les stagiaires, avec les formateurs </w:t>
            </w:r>
            <w:r>
              <w:rPr>
                <w:rFonts w:cs="Arial"/>
                <w:b/>
                <w:sz w:val="18"/>
                <w:szCs w:val="18"/>
              </w:rPr>
              <w:t xml:space="preserve">(M. Bishop, B. </w:t>
            </w:r>
            <w:proofErr w:type="spellStart"/>
            <w:r>
              <w:rPr>
                <w:rFonts w:cs="Arial"/>
                <w:b/>
                <w:sz w:val="18"/>
                <w:szCs w:val="18"/>
              </w:rPr>
              <w:t>Kervyn</w:t>
            </w:r>
            <w:proofErr w:type="spellEnd"/>
            <w:r>
              <w:rPr>
                <w:rFonts w:cs="Arial"/>
                <w:b/>
                <w:sz w:val="18"/>
                <w:szCs w:val="18"/>
              </w:rPr>
              <w:t xml:space="preserve">, R. </w:t>
            </w:r>
            <w:proofErr w:type="spellStart"/>
            <w:r>
              <w:rPr>
                <w:rFonts w:cs="Arial"/>
                <w:b/>
                <w:sz w:val="18"/>
                <w:szCs w:val="18"/>
              </w:rPr>
              <w:t>Goigoux</w:t>
            </w:r>
            <w:proofErr w:type="spellEnd"/>
            <w:r>
              <w:rPr>
                <w:rFonts w:cs="Arial"/>
                <w:b/>
                <w:sz w:val="18"/>
                <w:szCs w:val="18"/>
              </w:rPr>
              <w:t>)</w:t>
            </w:r>
            <w:r w:rsidR="000A1504" w:rsidRPr="00990D70">
              <w:rPr>
                <w:rFonts w:cs="Arial"/>
                <w:sz w:val="18"/>
                <w:szCs w:val="18"/>
              </w:rPr>
              <w:t xml:space="preserve"> </w:t>
            </w:r>
          </w:p>
          <w:p w14:paraId="06AABA3C" w14:textId="0B55FC42" w:rsidR="00034B44" w:rsidRPr="00990D70" w:rsidRDefault="00034B44" w:rsidP="00B90D50">
            <w:pPr>
              <w:tabs>
                <w:tab w:val="left" w:pos="9540"/>
                <w:tab w:val="left" w:pos="9900"/>
              </w:tabs>
              <w:jc w:val="both"/>
              <w:rPr>
                <w:rFonts w:cs="Arial"/>
                <w:i/>
                <w:sz w:val="18"/>
                <w:szCs w:val="18"/>
              </w:rPr>
            </w:pPr>
          </w:p>
        </w:tc>
      </w:tr>
      <w:tr w:rsidR="000A1504" w:rsidRPr="00990D70" w14:paraId="733B9AAD" w14:textId="77777777" w:rsidTr="000A1504">
        <w:trPr>
          <w:trHeight w:val="340"/>
        </w:trPr>
        <w:tc>
          <w:tcPr>
            <w:tcW w:w="1800" w:type="dxa"/>
            <w:tcBorders>
              <w:top w:val="nil"/>
              <w:bottom w:val="single" w:sz="4" w:space="0" w:color="auto"/>
              <w:right w:val="single" w:sz="4" w:space="0" w:color="auto"/>
            </w:tcBorders>
            <w:shd w:val="clear" w:color="auto" w:fill="auto"/>
          </w:tcPr>
          <w:p w14:paraId="5FBE0F48" w14:textId="29B05B0B" w:rsidR="000A1504" w:rsidRPr="00990D70" w:rsidRDefault="000A1504" w:rsidP="00AD499E">
            <w:pPr>
              <w:tabs>
                <w:tab w:val="left" w:pos="-288"/>
                <w:tab w:val="left" w:pos="9540"/>
                <w:tab w:val="left" w:pos="9900"/>
              </w:tabs>
              <w:jc w:val="center"/>
              <w:rPr>
                <w:rFonts w:cs="Arial"/>
                <w:sz w:val="18"/>
                <w:szCs w:val="18"/>
              </w:rPr>
            </w:pPr>
            <w:r w:rsidRPr="00990D70">
              <w:rPr>
                <w:rFonts w:cs="Arial"/>
                <w:sz w:val="18"/>
                <w:szCs w:val="18"/>
              </w:rPr>
              <w:t>14h00 - 15h</w:t>
            </w:r>
            <w:r w:rsidR="00034B44">
              <w:rPr>
                <w:rFonts w:cs="Arial"/>
                <w:sz w:val="18"/>
                <w:szCs w:val="18"/>
              </w:rPr>
              <w:t>3</w:t>
            </w:r>
            <w:r w:rsidRPr="00990D70">
              <w:rPr>
                <w:rFonts w:cs="Arial"/>
                <w:sz w:val="18"/>
                <w:szCs w:val="18"/>
              </w:rPr>
              <w:t>0</w:t>
            </w:r>
          </w:p>
          <w:p w14:paraId="486E9DF9" w14:textId="77777777" w:rsidR="00034B44" w:rsidRDefault="00034B44" w:rsidP="00AD499E">
            <w:pPr>
              <w:tabs>
                <w:tab w:val="left" w:pos="-288"/>
                <w:tab w:val="left" w:pos="9540"/>
                <w:tab w:val="left" w:pos="9900"/>
              </w:tabs>
              <w:jc w:val="center"/>
              <w:rPr>
                <w:rFonts w:cs="Arial"/>
                <w:sz w:val="18"/>
                <w:szCs w:val="18"/>
              </w:rPr>
            </w:pPr>
          </w:p>
          <w:p w14:paraId="195D2A68" w14:textId="3FE5639B" w:rsidR="000A1504" w:rsidRPr="00990D70" w:rsidRDefault="00034B44" w:rsidP="00AD499E">
            <w:pPr>
              <w:tabs>
                <w:tab w:val="left" w:pos="-288"/>
                <w:tab w:val="left" w:pos="9540"/>
                <w:tab w:val="left" w:pos="9900"/>
              </w:tabs>
              <w:jc w:val="center"/>
              <w:rPr>
                <w:rFonts w:cs="Arial"/>
                <w:sz w:val="18"/>
                <w:szCs w:val="18"/>
              </w:rPr>
            </w:pPr>
            <w:r>
              <w:rPr>
                <w:rFonts w:cs="Arial"/>
                <w:sz w:val="18"/>
                <w:szCs w:val="18"/>
              </w:rPr>
              <w:t>15h30</w:t>
            </w:r>
            <w:r w:rsidR="000A1504" w:rsidRPr="00990D70">
              <w:rPr>
                <w:rFonts w:cs="Arial"/>
                <w:sz w:val="18"/>
                <w:szCs w:val="18"/>
              </w:rPr>
              <w:t>-1</w:t>
            </w:r>
            <w:r>
              <w:rPr>
                <w:rFonts w:cs="Arial"/>
                <w:sz w:val="18"/>
                <w:szCs w:val="18"/>
              </w:rPr>
              <w:t>6h0</w:t>
            </w:r>
            <w:r w:rsidR="000A1504" w:rsidRPr="00990D70">
              <w:rPr>
                <w:rFonts w:cs="Arial"/>
                <w:sz w:val="18"/>
                <w:szCs w:val="18"/>
              </w:rPr>
              <w:t>0</w:t>
            </w:r>
          </w:p>
          <w:p w14:paraId="3A7F64DE" w14:textId="5E2AF81D" w:rsidR="000A1504" w:rsidRPr="00990D70" w:rsidRDefault="000A1504" w:rsidP="007955E2">
            <w:pPr>
              <w:tabs>
                <w:tab w:val="left" w:pos="-288"/>
                <w:tab w:val="left" w:pos="9540"/>
                <w:tab w:val="left" w:pos="9900"/>
              </w:tabs>
              <w:jc w:val="center"/>
              <w:rPr>
                <w:rFonts w:cs="Arial"/>
                <w:sz w:val="18"/>
                <w:szCs w:val="18"/>
              </w:rPr>
            </w:pPr>
          </w:p>
        </w:tc>
        <w:tc>
          <w:tcPr>
            <w:tcW w:w="8280" w:type="dxa"/>
            <w:tcBorders>
              <w:top w:val="nil"/>
              <w:left w:val="single" w:sz="4" w:space="0" w:color="auto"/>
              <w:bottom w:val="single" w:sz="4" w:space="0" w:color="auto"/>
              <w:right w:val="single" w:sz="4" w:space="0" w:color="auto"/>
            </w:tcBorders>
            <w:shd w:val="clear" w:color="auto" w:fill="auto"/>
          </w:tcPr>
          <w:p w14:paraId="4D580B19" w14:textId="5119F0DC" w:rsidR="000A1504" w:rsidRDefault="00034B44" w:rsidP="007955E2">
            <w:pPr>
              <w:tabs>
                <w:tab w:val="left" w:pos="9540"/>
                <w:tab w:val="left" w:pos="9900"/>
              </w:tabs>
              <w:jc w:val="both"/>
              <w:rPr>
                <w:rFonts w:cs="Arial"/>
                <w:sz w:val="18"/>
                <w:szCs w:val="18"/>
              </w:rPr>
            </w:pPr>
            <w:r>
              <w:rPr>
                <w:rFonts w:cs="Arial"/>
                <w:sz w:val="18"/>
                <w:szCs w:val="18"/>
              </w:rPr>
              <w:t>Poursuite des présentations de propositions d’outils et de formations (par groupes thématiques)</w:t>
            </w:r>
          </w:p>
          <w:p w14:paraId="44FD673E" w14:textId="77777777" w:rsidR="00034B44" w:rsidRPr="00990D70" w:rsidRDefault="00034B44" w:rsidP="007955E2">
            <w:pPr>
              <w:tabs>
                <w:tab w:val="left" w:pos="9540"/>
                <w:tab w:val="left" w:pos="9900"/>
              </w:tabs>
              <w:jc w:val="both"/>
              <w:rPr>
                <w:rFonts w:cs="Arial"/>
                <w:sz w:val="18"/>
                <w:szCs w:val="18"/>
              </w:rPr>
            </w:pPr>
          </w:p>
          <w:p w14:paraId="45AE9274" w14:textId="3233571E" w:rsidR="000A1504" w:rsidRPr="00990D70" w:rsidRDefault="00034B44" w:rsidP="007955E2">
            <w:pPr>
              <w:tabs>
                <w:tab w:val="left" w:pos="9540"/>
                <w:tab w:val="left" w:pos="9900"/>
              </w:tabs>
              <w:jc w:val="both"/>
              <w:rPr>
                <w:rFonts w:cs="Arial"/>
                <w:sz w:val="18"/>
                <w:szCs w:val="18"/>
              </w:rPr>
            </w:pPr>
            <w:r>
              <w:rPr>
                <w:rFonts w:cs="Arial"/>
                <w:sz w:val="18"/>
                <w:szCs w:val="18"/>
              </w:rPr>
              <w:t>Conclusions et perspectives</w:t>
            </w:r>
          </w:p>
          <w:p w14:paraId="669EC014" w14:textId="317D6354" w:rsidR="000A1504" w:rsidRPr="00990D70" w:rsidRDefault="000A1504" w:rsidP="007955E2">
            <w:pPr>
              <w:tabs>
                <w:tab w:val="left" w:pos="9540"/>
                <w:tab w:val="left" w:pos="9900"/>
              </w:tabs>
              <w:jc w:val="both"/>
              <w:rPr>
                <w:rFonts w:cs="Arial"/>
                <w:sz w:val="18"/>
                <w:szCs w:val="18"/>
              </w:rPr>
            </w:pPr>
          </w:p>
        </w:tc>
      </w:tr>
    </w:tbl>
    <w:p w14:paraId="29CB7051" w14:textId="77777777" w:rsidR="007F24F6" w:rsidRDefault="007F24F6" w:rsidP="007955E2"/>
    <w:sectPr w:rsidR="007F24F6" w:rsidSect="009F530F">
      <w:footerReference w:type="default" r:id="rId11"/>
      <w:headerReference w:type="first" r:id="rId12"/>
      <w:footerReference w:type="first" r:id="rId13"/>
      <w:pgSz w:w="11906" w:h="16838"/>
      <w:pgMar w:top="1440" w:right="1083" w:bottom="1440" w:left="1083" w:header="709" w:footer="1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A8205" w14:textId="77777777" w:rsidR="007018BA" w:rsidRDefault="007018BA" w:rsidP="00A77509">
      <w:r>
        <w:separator/>
      </w:r>
    </w:p>
  </w:endnote>
  <w:endnote w:type="continuationSeparator" w:id="0">
    <w:p w14:paraId="60B2D960" w14:textId="77777777" w:rsidR="007018BA" w:rsidRDefault="007018BA" w:rsidP="00A7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05320" w14:textId="77777777" w:rsidR="006F0FC4" w:rsidRDefault="006F0FC4">
    <w:pPr>
      <w:pStyle w:val="Pieddepage"/>
    </w:pPr>
    <w:r>
      <w:rPr>
        <w:noProof/>
        <w:lang w:eastAsia="fr-FR" w:bidi="ar-SA"/>
      </w:rPr>
      <w:drawing>
        <wp:anchor distT="0" distB="0" distL="114300" distR="114300" simplePos="0" relativeHeight="251662848" behindDoc="0" locked="0" layoutInCell="1" allowOverlap="1" wp14:anchorId="647B06A7" wp14:editId="5EBB24D6">
          <wp:simplePos x="0" y="0"/>
          <wp:positionH relativeFrom="column">
            <wp:posOffset>-535305</wp:posOffset>
          </wp:positionH>
          <wp:positionV relativeFrom="paragraph">
            <wp:posOffset>29845</wp:posOffset>
          </wp:positionV>
          <wp:extent cx="7581900" cy="1257300"/>
          <wp:effectExtent l="0" t="0" r="12700" b="12700"/>
          <wp:wrapSquare wrapText="bothSides"/>
          <wp:docPr id="1" name="Image 1" descr="Macintosh HD:Sauvegarde _ Annie:SAUVEGARDE_ Annie:travaux en cours :PAP carte V _CC_ENS 2015:PAPETERIE ENS/UDL 2016:DOC WORD PP NEW MASQUE UDL ENS:Edition Juin 2016:papier entete IFE A4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Sauvegarde _ Annie:SAUVEGARDE_ Annie:travaux en cours :PAP carte V _CC_ENS 2015:PAPETERIE ENS/UDL 2016:DOC WORD PP NEW MASQUE UDL ENS:Edition Juin 2016:papier entete IFE A4 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bidi="ar-SA"/>
      </w:rPr>
      <w:drawing>
        <wp:anchor distT="0" distB="0" distL="114300" distR="114300" simplePos="0" relativeHeight="251658752" behindDoc="0" locked="0" layoutInCell="1" allowOverlap="1" wp14:anchorId="4C80FC5C" wp14:editId="0B5E2E5E">
          <wp:simplePos x="0" y="0"/>
          <wp:positionH relativeFrom="column">
            <wp:posOffset>-687705</wp:posOffset>
          </wp:positionH>
          <wp:positionV relativeFrom="paragraph">
            <wp:posOffset>15875</wp:posOffset>
          </wp:positionV>
          <wp:extent cx="7566025" cy="1118235"/>
          <wp:effectExtent l="0" t="0" r="3175" b="0"/>
          <wp:wrapSquare wrapText="bothSides"/>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6025" cy="11182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0FB37" w14:textId="77777777" w:rsidR="006F0FC4" w:rsidRDefault="006F0FC4">
    <w:pPr>
      <w:pStyle w:val="Pieddepage"/>
    </w:pPr>
    <w:r>
      <w:rPr>
        <w:noProof/>
        <w:lang w:eastAsia="fr-FR" w:bidi="ar-SA"/>
      </w:rPr>
      <w:drawing>
        <wp:anchor distT="0" distB="0" distL="114300" distR="114300" simplePos="0" relativeHeight="251660800" behindDoc="0" locked="0" layoutInCell="1" allowOverlap="1" wp14:anchorId="1495BD7A" wp14:editId="4F92C0F8">
          <wp:simplePos x="0" y="0"/>
          <wp:positionH relativeFrom="column">
            <wp:posOffset>683895</wp:posOffset>
          </wp:positionH>
          <wp:positionV relativeFrom="paragraph">
            <wp:posOffset>8688070</wp:posOffset>
          </wp:positionV>
          <wp:extent cx="7581900" cy="1257300"/>
          <wp:effectExtent l="0" t="0" r="12700" b="12700"/>
          <wp:wrapSquare wrapText="bothSides"/>
          <wp:docPr id="4" name="Image 4" descr="Macintosh HD:Sauvegarde _ Annie:SAUVEGARDE_ Annie:travaux en cours :PAP carte V _CC_ENS 2015:PAPETERIE ENS/UDL 2016:DOC WORD PP NEW MASQUE UDL ENS:Edition Juin 2016:papier entete IFE A4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Sauvegarde _ Annie:SAUVEGARDE_ Annie:travaux en cours :PAP carte V _CC_ENS 2015:PAPETERIE ENS/UDL 2016:DOC WORD PP NEW MASQUE UDL ENS:Edition Juin 2016:papier entete IFE A4 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8C66E" w14:textId="77777777" w:rsidR="007018BA" w:rsidRDefault="007018BA" w:rsidP="00A77509">
      <w:r>
        <w:separator/>
      </w:r>
    </w:p>
  </w:footnote>
  <w:footnote w:type="continuationSeparator" w:id="0">
    <w:p w14:paraId="53DD1B40" w14:textId="77777777" w:rsidR="007018BA" w:rsidRDefault="007018BA" w:rsidP="00A77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DC727" w14:textId="77777777" w:rsidR="006F0FC4" w:rsidRDefault="006F0FC4" w:rsidP="00AA4A14">
    <w:pPr>
      <w:pStyle w:val="En-tte"/>
      <w:tabs>
        <w:tab w:val="clear" w:pos="4536"/>
        <w:tab w:val="clear" w:pos="9072"/>
        <w:tab w:val="left" w:pos="7305"/>
      </w:tabs>
    </w:pPr>
    <w:r>
      <w:rPr>
        <w:noProof/>
        <w:lang w:eastAsia="fr-FR" w:bidi="ar-SA"/>
      </w:rPr>
      <w:drawing>
        <wp:anchor distT="0" distB="0" distL="114300" distR="114300" simplePos="0" relativeHeight="251656704" behindDoc="0" locked="0" layoutInCell="1" allowOverlap="1" wp14:anchorId="37257091" wp14:editId="325C28CB">
          <wp:simplePos x="0" y="0"/>
          <wp:positionH relativeFrom="column">
            <wp:posOffset>-687705</wp:posOffset>
          </wp:positionH>
          <wp:positionV relativeFrom="paragraph">
            <wp:posOffset>-345440</wp:posOffset>
          </wp:positionV>
          <wp:extent cx="2554605" cy="1419225"/>
          <wp:effectExtent l="0" t="0" r="10795" b="3175"/>
          <wp:wrapSquare wrapText="right"/>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605"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2AAEE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456A5B30"/>
    <w:lvl w:ilvl="0">
      <w:start w:val="1"/>
      <w:numFmt w:val="none"/>
      <w:pStyle w:val="Titre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5682477"/>
    <w:multiLevelType w:val="hybridMultilevel"/>
    <w:tmpl w:val="34A4D98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2A75029"/>
    <w:multiLevelType w:val="hybridMultilevel"/>
    <w:tmpl w:val="8F60CDA4"/>
    <w:lvl w:ilvl="0" w:tplc="DDB85894">
      <w:start w:val="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D926B6A"/>
    <w:multiLevelType w:val="hybridMultilevel"/>
    <w:tmpl w:val="1DB065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45B49B1"/>
    <w:multiLevelType w:val="hybridMultilevel"/>
    <w:tmpl w:val="7DEE9330"/>
    <w:lvl w:ilvl="0" w:tplc="040C0005">
      <w:start w:val="1"/>
      <w:numFmt w:val="bullet"/>
      <w:lvlText w:val=""/>
      <w:lvlJc w:val="left"/>
      <w:pPr>
        <w:ind w:left="612" w:hanging="360"/>
      </w:pPr>
      <w:rPr>
        <w:rFonts w:ascii="Wingdings" w:hAnsi="Wingdings" w:hint="default"/>
      </w:rPr>
    </w:lvl>
    <w:lvl w:ilvl="1" w:tplc="040C0003" w:tentative="1">
      <w:start w:val="1"/>
      <w:numFmt w:val="bullet"/>
      <w:lvlText w:val="o"/>
      <w:lvlJc w:val="left"/>
      <w:pPr>
        <w:ind w:left="1332" w:hanging="360"/>
      </w:pPr>
      <w:rPr>
        <w:rFonts w:ascii="Courier New" w:hAnsi="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hint="default"/>
      </w:rPr>
    </w:lvl>
    <w:lvl w:ilvl="8" w:tplc="040C0005" w:tentative="1">
      <w:start w:val="1"/>
      <w:numFmt w:val="bullet"/>
      <w:lvlText w:val=""/>
      <w:lvlJc w:val="left"/>
      <w:pPr>
        <w:ind w:left="6372"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819"/>
    <w:rsid w:val="00014D0A"/>
    <w:rsid w:val="0002704A"/>
    <w:rsid w:val="00034B44"/>
    <w:rsid w:val="00095363"/>
    <w:rsid w:val="000A1504"/>
    <w:rsid w:val="000C6690"/>
    <w:rsid w:val="00186F16"/>
    <w:rsid w:val="001A1741"/>
    <w:rsid w:val="001E5CD0"/>
    <w:rsid w:val="00233855"/>
    <w:rsid w:val="0027188D"/>
    <w:rsid w:val="002A7B71"/>
    <w:rsid w:val="00363E6B"/>
    <w:rsid w:val="00405D00"/>
    <w:rsid w:val="00422CB6"/>
    <w:rsid w:val="00460C20"/>
    <w:rsid w:val="00497099"/>
    <w:rsid w:val="004979F4"/>
    <w:rsid w:val="0051614D"/>
    <w:rsid w:val="005662FD"/>
    <w:rsid w:val="00575B64"/>
    <w:rsid w:val="00632227"/>
    <w:rsid w:val="006E0A03"/>
    <w:rsid w:val="006F0FC4"/>
    <w:rsid w:val="007018BA"/>
    <w:rsid w:val="007955E2"/>
    <w:rsid w:val="007A5B0F"/>
    <w:rsid w:val="007F24F6"/>
    <w:rsid w:val="00850B08"/>
    <w:rsid w:val="008772F3"/>
    <w:rsid w:val="008C4141"/>
    <w:rsid w:val="00934266"/>
    <w:rsid w:val="00963F5F"/>
    <w:rsid w:val="00990D70"/>
    <w:rsid w:val="009B25CE"/>
    <w:rsid w:val="009D6033"/>
    <w:rsid w:val="009F20D1"/>
    <w:rsid w:val="009F530F"/>
    <w:rsid w:val="00A77509"/>
    <w:rsid w:val="00AA4A14"/>
    <w:rsid w:val="00AD499E"/>
    <w:rsid w:val="00AD71CE"/>
    <w:rsid w:val="00B0006A"/>
    <w:rsid w:val="00B7250E"/>
    <w:rsid w:val="00B90D50"/>
    <w:rsid w:val="00BE6A93"/>
    <w:rsid w:val="00BF5738"/>
    <w:rsid w:val="00BF5DF9"/>
    <w:rsid w:val="00C71819"/>
    <w:rsid w:val="00CA7B28"/>
    <w:rsid w:val="00CB407B"/>
    <w:rsid w:val="00CF21C9"/>
    <w:rsid w:val="00D92CDD"/>
    <w:rsid w:val="00DB5B32"/>
    <w:rsid w:val="00DD106A"/>
    <w:rsid w:val="00E22C96"/>
    <w:rsid w:val="00F02EB7"/>
    <w:rsid w:val="00F62714"/>
    <w:rsid w:val="00F776E5"/>
    <w:rsid w:val="00F8725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421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lsdException w:name="Default Paragraph Font" w:uiPriority="1"/>
    <w:lsdException w:name="Body Text" w:uiPriority="0"/>
    <w:lsdException w:name="Subtitle" w:semiHidden="0" w:uiPriority="11" w:unhideWhenUsed="0"/>
    <w:lsdException w:name="Strong" w:uiPriority="22" w:unhideWhenUsed="0"/>
    <w:lsdException w:name="Emphasis" w:uiPriority="20" w:unhideWhenUsed="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uiPriority="34" w:unhideWhenUsed="0"/>
    <w:lsdException w:name="Colorful Grid" w:uiPriority="29" w:unhideWhenUsed="0"/>
    <w:lsdException w:name="Light Shading Accent 1"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uiPriority="19" w:unhideWhenUsed="0"/>
    <w:lsdException w:name="Medium List 2 Accent 6" w:uiPriority="21" w:unhideWhenUsed="0"/>
    <w:lsdException w:name="Medium Grid 1 Accent 6" w:uiPriority="31" w:unhideWhenUsed="0"/>
    <w:lsdException w:name="Medium Grid 2 Accent 6" w:uiPriority="32" w:unhideWhenUsed="0"/>
    <w:lsdException w:name="Medium Grid 3 Accent 6" w:uiPriority="33" w:unhideWhenUsed="0"/>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C96"/>
    <w:pPr>
      <w:widowControl w:val="0"/>
      <w:suppressAutoHyphens/>
    </w:pPr>
    <w:rPr>
      <w:rFonts w:eastAsia="Arial Unicode MS" w:cs="Tahoma"/>
      <w:kern w:val="1"/>
      <w:sz w:val="24"/>
      <w:szCs w:val="24"/>
      <w:lang w:eastAsia="hi-IN" w:bidi="hi-IN"/>
    </w:rPr>
  </w:style>
  <w:style w:type="paragraph" w:styleId="Titre1">
    <w:name w:val="heading 1"/>
    <w:basedOn w:val="Normal"/>
    <w:next w:val="Corpsdetexte"/>
    <w:link w:val="Titre1Car"/>
    <w:qFormat/>
    <w:rsid w:val="00E22C96"/>
    <w:pPr>
      <w:keepNext/>
      <w:numPr>
        <w:numId w:val="1"/>
      </w:numPr>
      <w:spacing w:before="240" w:after="120"/>
      <w:outlineLvl w:val="0"/>
    </w:pPr>
    <w:rPr>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7509"/>
    <w:rPr>
      <w:rFonts w:ascii="Tahoma" w:hAnsi="Tahoma"/>
      <w:sz w:val="16"/>
      <w:szCs w:val="16"/>
    </w:rPr>
  </w:style>
  <w:style w:type="character" w:customStyle="1" w:styleId="TextedebullesCar">
    <w:name w:val="Texte de bulles Car"/>
    <w:link w:val="Textedebulles"/>
    <w:uiPriority w:val="99"/>
    <w:semiHidden/>
    <w:rsid w:val="00A77509"/>
    <w:rPr>
      <w:rFonts w:ascii="Tahoma" w:hAnsi="Tahoma" w:cs="Tahoma"/>
      <w:sz w:val="16"/>
      <w:szCs w:val="16"/>
    </w:rPr>
  </w:style>
  <w:style w:type="paragraph" w:styleId="En-tte">
    <w:name w:val="header"/>
    <w:basedOn w:val="Normal"/>
    <w:link w:val="En-tteCar"/>
    <w:uiPriority w:val="99"/>
    <w:unhideWhenUsed/>
    <w:rsid w:val="00A77509"/>
    <w:pPr>
      <w:tabs>
        <w:tab w:val="center" w:pos="4536"/>
        <w:tab w:val="right" w:pos="9072"/>
      </w:tabs>
    </w:pPr>
  </w:style>
  <w:style w:type="character" w:customStyle="1" w:styleId="En-tteCar">
    <w:name w:val="En-tête Car"/>
    <w:basedOn w:val="Policepardfaut"/>
    <w:link w:val="En-tte"/>
    <w:uiPriority w:val="99"/>
    <w:rsid w:val="00A77509"/>
  </w:style>
  <w:style w:type="paragraph" w:styleId="Pieddepage">
    <w:name w:val="footer"/>
    <w:basedOn w:val="Normal"/>
    <w:link w:val="PieddepageCar"/>
    <w:uiPriority w:val="99"/>
    <w:unhideWhenUsed/>
    <w:rsid w:val="00A77509"/>
    <w:pPr>
      <w:tabs>
        <w:tab w:val="center" w:pos="4536"/>
        <w:tab w:val="right" w:pos="9072"/>
      </w:tabs>
    </w:pPr>
  </w:style>
  <w:style w:type="character" w:customStyle="1" w:styleId="PieddepageCar">
    <w:name w:val="Pied de page Car"/>
    <w:basedOn w:val="Policepardfaut"/>
    <w:link w:val="Pieddepage"/>
    <w:uiPriority w:val="99"/>
    <w:rsid w:val="00A77509"/>
  </w:style>
  <w:style w:type="paragraph" w:customStyle="1" w:styleId="Soustitre">
    <w:name w:val="Sous titre"/>
    <w:basedOn w:val="Normal"/>
    <w:next w:val="Sous-titre"/>
    <w:link w:val="SoustitreCar"/>
    <w:qFormat/>
    <w:rsid w:val="0051614D"/>
    <w:rPr>
      <w:sz w:val="28"/>
    </w:rPr>
  </w:style>
  <w:style w:type="paragraph" w:styleId="Sansinterligne">
    <w:name w:val="No Spacing"/>
    <w:uiPriority w:val="1"/>
    <w:semiHidden/>
    <w:qFormat/>
    <w:rsid w:val="00B7250E"/>
    <w:rPr>
      <w:color w:val="000000"/>
      <w:sz w:val="22"/>
      <w:szCs w:val="22"/>
      <w:lang w:eastAsia="en-US"/>
    </w:rPr>
  </w:style>
  <w:style w:type="paragraph" w:styleId="Sous-titre">
    <w:name w:val="Subtitle"/>
    <w:basedOn w:val="Normal"/>
    <w:next w:val="Normal"/>
    <w:link w:val="Sous-titreCar"/>
    <w:uiPriority w:val="11"/>
    <w:semiHidden/>
    <w:rsid w:val="0051614D"/>
    <w:pPr>
      <w:numPr>
        <w:ilvl w:val="1"/>
      </w:numPr>
    </w:pPr>
    <w:rPr>
      <w:rFonts w:eastAsia="Times New Roman" w:cs="Times New Roman"/>
      <w:i/>
      <w:iCs/>
      <w:color w:val="4F81BD"/>
      <w:spacing w:val="15"/>
    </w:rPr>
  </w:style>
  <w:style w:type="character" w:customStyle="1" w:styleId="Sous-titreCar">
    <w:name w:val="Sous-titre Car"/>
    <w:link w:val="Sous-titre"/>
    <w:uiPriority w:val="11"/>
    <w:semiHidden/>
    <w:rsid w:val="00AA4A14"/>
    <w:rPr>
      <w:rFonts w:ascii="Arial" w:eastAsia="Times New Roman" w:hAnsi="Arial" w:cs="Times New Roman"/>
      <w:i/>
      <w:iCs/>
      <w:color w:val="4F81BD"/>
      <w:spacing w:val="15"/>
      <w:sz w:val="24"/>
      <w:szCs w:val="24"/>
    </w:rPr>
  </w:style>
  <w:style w:type="character" w:customStyle="1" w:styleId="SoustitreCar">
    <w:name w:val="Sous titre Car"/>
    <w:link w:val="Soustitre"/>
    <w:rsid w:val="0051614D"/>
    <w:rPr>
      <w:rFonts w:ascii="Arial" w:hAnsi="Arial"/>
      <w:color w:val="000000"/>
      <w:sz w:val="28"/>
    </w:rPr>
  </w:style>
  <w:style w:type="paragraph" w:customStyle="1" w:styleId="Destinataire">
    <w:name w:val="Destinataire"/>
    <w:basedOn w:val="Normal"/>
    <w:next w:val="Normal"/>
    <w:qFormat/>
    <w:rsid w:val="00B7250E"/>
    <w:pPr>
      <w:ind w:left="6237"/>
    </w:pPr>
  </w:style>
  <w:style w:type="paragraph" w:customStyle="1" w:styleId="Annotationbasdepage">
    <w:name w:val="Annotation bas de page"/>
    <w:basedOn w:val="Notedebasdepage"/>
    <w:link w:val="AnnotationbasdepageCar"/>
    <w:autoRedefine/>
    <w:qFormat/>
    <w:rsid w:val="00B7250E"/>
    <w:rPr>
      <w:sz w:val="14"/>
    </w:rPr>
  </w:style>
  <w:style w:type="paragraph" w:styleId="Notedebasdepage">
    <w:name w:val="footnote text"/>
    <w:basedOn w:val="Normal"/>
    <w:link w:val="NotedebasdepageCar"/>
    <w:uiPriority w:val="99"/>
    <w:semiHidden/>
    <w:unhideWhenUsed/>
    <w:rsid w:val="00B7250E"/>
    <w:rPr>
      <w:sz w:val="20"/>
      <w:szCs w:val="20"/>
    </w:rPr>
  </w:style>
  <w:style w:type="character" w:customStyle="1" w:styleId="NotedebasdepageCar">
    <w:name w:val="Note de bas de page Car"/>
    <w:link w:val="Notedebasdepage"/>
    <w:uiPriority w:val="99"/>
    <w:semiHidden/>
    <w:rsid w:val="00B7250E"/>
    <w:rPr>
      <w:rFonts w:ascii="Arial" w:hAnsi="Arial"/>
      <w:color w:val="000000"/>
      <w:sz w:val="20"/>
      <w:szCs w:val="20"/>
    </w:rPr>
  </w:style>
  <w:style w:type="character" w:customStyle="1" w:styleId="AnnotationbasdepageCar">
    <w:name w:val="Annotation bas de page Car"/>
    <w:link w:val="Annotationbasdepage"/>
    <w:rsid w:val="00B7250E"/>
    <w:rPr>
      <w:rFonts w:ascii="Arial" w:hAnsi="Arial"/>
      <w:color w:val="000000"/>
      <w:sz w:val="14"/>
      <w:szCs w:val="20"/>
    </w:rPr>
  </w:style>
  <w:style w:type="character" w:customStyle="1" w:styleId="Titre1Car">
    <w:name w:val="Titre 1 Car"/>
    <w:link w:val="Titre1"/>
    <w:rsid w:val="00E22C96"/>
    <w:rPr>
      <w:rFonts w:eastAsia="Arial Unicode MS" w:cs="Tahoma"/>
      <w:b/>
      <w:bCs/>
      <w:color w:val="auto"/>
      <w:kern w:val="1"/>
      <w:sz w:val="32"/>
      <w:szCs w:val="32"/>
      <w:lang w:eastAsia="hi-IN" w:bidi="hi-IN"/>
    </w:rPr>
  </w:style>
  <w:style w:type="paragraph" w:styleId="Corpsdetexte">
    <w:name w:val="Body Text"/>
    <w:basedOn w:val="Normal"/>
    <w:link w:val="CorpsdetexteCar"/>
    <w:rsid w:val="00E22C96"/>
    <w:pPr>
      <w:spacing w:after="120"/>
    </w:pPr>
  </w:style>
  <w:style w:type="character" w:customStyle="1" w:styleId="CorpsdetexteCar">
    <w:name w:val="Corps de texte Car"/>
    <w:link w:val="Corpsdetexte"/>
    <w:rsid w:val="00E22C96"/>
    <w:rPr>
      <w:rFonts w:eastAsia="Arial Unicode MS" w:cs="Tahoma"/>
      <w:color w:val="auto"/>
      <w:kern w:val="1"/>
      <w:sz w:val="24"/>
      <w:szCs w:val="24"/>
      <w:lang w:eastAsia="hi-IN" w:bidi="hi-IN"/>
    </w:rPr>
  </w:style>
  <w:style w:type="paragraph" w:styleId="Paragraphedeliste">
    <w:name w:val="List Paragraph"/>
    <w:basedOn w:val="Normal"/>
    <w:uiPriority w:val="72"/>
    <w:rsid w:val="007F24F6"/>
    <w:pPr>
      <w:widowControl/>
      <w:suppressAutoHyphens w:val="0"/>
      <w:ind w:left="720"/>
      <w:contextualSpacing/>
    </w:pPr>
    <w:rPr>
      <w:rFonts w:ascii="Times New Roman" w:eastAsia="Times New Roman" w:hAnsi="Times New Roman" w:cs="Times New Roman"/>
      <w:kern w:val="0"/>
      <w:lang w:eastAsia="fr-FR" w:bidi="ar-SA"/>
    </w:rPr>
  </w:style>
  <w:style w:type="character" w:styleId="Lienhypertexte">
    <w:name w:val="Hyperlink"/>
    <w:basedOn w:val="Policepardfaut"/>
    <w:uiPriority w:val="99"/>
    <w:unhideWhenUsed/>
    <w:rsid w:val="000C66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lsdException w:name="Default Paragraph Font" w:uiPriority="1"/>
    <w:lsdException w:name="Body Text" w:uiPriority="0"/>
    <w:lsdException w:name="Subtitle" w:semiHidden="0" w:uiPriority="11" w:unhideWhenUsed="0"/>
    <w:lsdException w:name="Strong" w:uiPriority="22" w:unhideWhenUsed="0"/>
    <w:lsdException w:name="Emphasis" w:uiPriority="20" w:unhideWhenUsed="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uiPriority="34" w:unhideWhenUsed="0"/>
    <w:lsdException w:name="Colorful Grid" w:uiPriority="29" w:unhideWhenUsed="0"/>
    <w:lsdException w:name="Light Shading Accent 1"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uiPriority="19" w:unhideWhenUsed="0"/>
    <w:lsdException w:name="Medium List 2 Accent 6" w:uiPriority="21" w:unhideWhenUsed="0"/>
    <w:lsdException w:name="Medium Grid 1 Accent 6" w:uiPriority="31" w:unhideWhenUsed="0"/>
    <w:lsdException w:name="Medium Grid 2 Accent 6" w:uiPriority="32" w:unhideWhenUsed="0"/>
    <w:lsdException w:name="Medium Grid 3 Accent 6" w:uiPriority="33" w:unhideWhenUsed="0"/>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C96"/>
    <w:pPr>
      <w:widowControl w:val="0"/>
      <w:suppressAutoHyphens/>
    </w:pPr>
    <w:rPr>
      <w:rFonts w:eastAsia="Arial Unicode MS" w:cs="Tahoma"/>
      <w:kern w:val="1"/>
      <w:sz w:val="24"/>
      <w:szCs w:val="24"/>
      <w:lang w:eastAsia="hi-IN" w:bidi="hi-IN"/>
    </w:rPr>
  </w:style>
  <w:style w:type="paragraph" w:styleId="Titre1">
    <w:name w:val="heading 1"/>
    <w:basedOn w:val="Normal"/>
    <w:next w:val="Corpsdetexte"/>
    <w:link w:val="Titre1Car"/>
    <w:qFormat/>
    <w:rsid w:val="00E22C96"/>
    <w:pPr>
      <w:keepNext/>
      <w:numPr>
        <w:numId w:val="1"/>
      </w:numPr>
      <w:spacing w:before="240" w:after="120"/>
      <w:outlineLvl w:val="0"/>
    </w:pPr>
    <w:rPr>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7509"/>
    <w:rPr>
      <w:rFonts w:ascii="Tahoma" w:hAnsi="Tahoma"/>
      <w:sz w:val="16"/>
      <w:szCs w:val="16"/>
    </w:rPr>
  </w:style>
  <w:style w:type="character" w:customStyle="1" w:styleId="TextedebullesCar">
    <w:name w:val="Texte de bulles Car"/>
    <w:link w:val="Textedebulles"/>
    <w:uiPriority w:val="99"/>
    <w:semiHidden/>
    <w:rsid w:val="00A77509"/>
    <w:rPr>
      <w:rFonts w:ascii="Tahoma" w:hAnsi="Tahoma" w:cs="Tahoma"/>
      <w:sz w:val="16"/>
      <w:szCs w:val="16"/>
    </w:rPr>
  </w:style>
  <w:style w:type="paragraph" w:styleId="En-tte">
    <w:name w:val="header"/>
    <w:basedOn w:val="Normal"/>
    <w:link w:val="En-tteCar"/>
    <w:uiPriority w:val="99"/>
    <w:unhideWhenUsed/>
    <w:rsid w:val="00A77509"/>
    <w:pPr>
      <w:tabs>
        <w:tab w:val="center" w:pos="4536"/>
        <w:tab w:val="right" w:pos="9072"/>
      </w:tabs>
    </w:pPr>
  </w:style>
  <w:style w:type="character" w:customStyle="1" w:styleId="En-tteCar">
    <w:name w:val="En-tête Car"/>
    <w:basedOn w:val="Policepardfaut"/>
    <w:link w:val="En-tte"/>
    <w:uiPriority w:val="99"/>
    <w:rsid w:val="00A77509"/>
  </w:style>
  <w:style w:type="paragraph" w:styleId="Pieddepage">
    <w:name w:val="footer"/>
    <w:basedOn w:val="Normal"/>
    <w:link w:val="PieddepageCar"/>
    <w:uiPriority w:val="99"/>
    <w:unhideWhenUsed/>
    <w:rsid w:val="00A77509"/>
    <w:pPr>
      <w:tabs>
        <w:tab w:val="center" w:pos="4536"/>
        <w:tab w:val="right" w:pos="9072"/>
      </w:tabs>
    </w:pPr>
  </w:style>
  <w:style w:type="character" w:customStyle="1" w:styleId="PieddepageCar">
    <w:name w:val="Pied de page Car"/>
    <w:basedOn w:val="Policepardfaut"/>
    <w:link w:val="Pieddepage"/>
    <w:uiPriority w:val="99"/>
    <w:rsid w:val="00A77509"/>
  </w:style>
  <w:style w:type="paragraph" w:customStyle="1" w:styleId="Soustitre">
    <w:name w:val="Sous titre"/>
    <w:basedOn w:val="Normal"/>
    <w:next w:val="Sous-titre"/>
    <w:link w:val="SoustitreCar"/>
    <w:qFormat/>
    <w:rsid w:val="0051614D"/>
    <w:rPr>
      <w:sz w:val="28"/>
    </w:rPr>
  </w:style>
  <w:style w:type="paragraph" w:styleId="Sansinterligne">
    <w:name w:val="No Spacing"/>
    <w:uiPriority w:val="1"/>
    <w:semiHidden/>
    <w:qFormat/>
    <w:rsid w:val="00B7250E"/>
    <w:rPr>
      <w:color w:val="000000"/>
      <w:sz w:val="22"/>
      <w:szCs w:val="22"/>
      <w:lang w:eastAsia="en-US"/>
    </w:rPr>
  </w:style>
  <w:style w:type="paragraph" w:styleId="Sous-titre">
    <w:name w:val="Subtitle"/>
    <w:basedOn w:val="Normal"/>
    <w:next w:val="Normal"/>
    <w:link w:val="Sous-titreCar"/>
    <w:uiPriority w:val="11"/>
    <w:semiHidden/>
    <w:rsid w:val="0051614D"/>
    <w:pPr>
      <w:numPr>
        <w:ilvl w:val="1"/>
      </w:numPr>
    </w:pPr>
    <w:rPr>
      <w:rFonts w:eastAsia="Times New Roman" w:cs="Times New Roman"/>
      <w:i/>
      <w:iCs/>
      <w:color w:val="4F81BD"/>
      <w:spacing w:val="15"/>
    </w:rPr>
  </w:style>
  <w:style w:type="character" w:customStyle="1" w:styleId="Sous-titreCar">
    <w:name w:val="Sous-titre Car"/>
    <w:link w:val="Sous-titre"/>
    <w:uiPriority w:val="11"/>
    <w:semiHidden/>
    <w:rsid w:val="00AA4A14"/>
    <w:rPr>
      <w:rFonts w:ascii="Arial" w:eastAsia="Times New Roman" w:hAnsi="Arial" w:cs="Times New Roman"/>
      <w:i/>
      <w:iCs/>
      <w:color w:val="4F81BD"/>
      <w:spacing w:val="15"/>
      <w:sz w:val="24"/>
      <w:szCs w:val="24"/>
    </w:rPr>
  </w:style>
  <w:style w:type="character" w:customStyle="1" w:styleId="SoustitreCar">
    <w:name w:val="Sous titre Car"/>
    <w:link w:val="Soustitre"/>
    <w:rsid w:val="0051614D"/>
    <w:rPr>
      <w:rFonts w:ascii="Arial" w:hAnsi="Arial"/>
      <w:color w:val="000000"/>
      <w:sz w:val="28"/>
    </w:rPr>
  </w:style>
  <w:style w:type="paragraph" w:customStyle="1" w:styleId="Destinataire">
    <w:name w:val="Destinataire"/>
    <w:basedOn w:val="Normal"/>
    <w:next w:val="Normal"/>
    <w:qFormat/>
    <w:rsid w:val="00B7250E"/>
    <w:pPr>
      <w:ind w:left="6237"/>
    </w:pPr>
  </w:style>
  <w:style w:type="paragraph" w:customStyle="1" w:styleId="Annotationbasdepage">
    <w:name w:val="Annotation bas de page"/>
    <w:basedOn w:val="Notedebasdepage"/>
    <w:link w:val="AnnotationbasdepageCar"/>
    <w:autoRedefine/>
    <w:qFormat/>
    <w:rsid w:val="00B7250E"/>
    <w:rPr>
      <w:sz w:val="14"/>
    </w:rPr>
  </w:style>
  <w:style w:type="paragraph" w:styleId="Notedebasdepage">
    <w:name w:val="footnote text"/>
    <w:basedOn w:val="Normal"/>
    <w:link w:val="NotedebasdepageCar"/>
    <w:uiPriority w:val="99"/>
    <w:semiHidden/>
    <w:unhideWhenUsed/>
    <w:rsid w:val="00B7250E"/>
    <w:rPr>
      <w:sz w:val="20"/>
      <w:szCs w:val="20"/>
    </w:rPr>
  </w:style>
  <w:style w:type="character" w:customStyle="1" w:styleId="NotedebasdepageCar">
    <w:name w:val="Note de bas de page Car"/>
    <w:link w:val="Notedebasdepage"/>
    <w:uiPriority w:val="99"/>
    <w:semiHidden/>
    <w:rsid w:val="00B7250E"/>
    <w:rPr>
      <w:rFonts w:ascii="Arial" w:hAnsi="Arial"/>
      <w:color w:val="000000"/>
      <w:sz w:val="20"/>
      <w:szCs w:val="20"/>
    </w:rPr>
  </w:style>
  <w:style w:type="character" w:customStyle="1" w:styleId="AnnotationbasdepageCar">
    <w:name w:val="Annotation bas de page Car"/>
    <w:link w:val="Annotationbasdepage"/>
    <w:rsid w:val="00B7250E"/>
    <w:rPr>
      <w:rFonts w:ascii="Arial" w:hAnsi="Arial"/>
      <w:color w:val="000000"/>
      <w:sz w:val="14"/>
      <w:szCs w:val="20"/>
    </w:rPr>
  </w:style>
  <w:style w:type="character" w:customStyle="1" w:styleId="Titre1Car">
    <w:name w:val="Titre 1 Car"/>
    <w:link w:val="Titre1"/>
    <w:rsid w:val="00E22C96"/>
    <w:rPr>
      <w:rFonts w:eastAsia="Arial Unicode MS" w:cs="Tahoma"/>
      <w:b/>
      <w:bCs/>
      <w:color w:val="auto"/>
      <w:kern w:val="1"/>
      <w:sz w:val="32"/>
      <w:szCs w:val="32"/>
      <w:lang w:eastAsia="hi-IN" w:bidi="hi-IN"/>
    </w:rPr>
  </w:style>
  <w:style w:type="paragraph" w:styleId="Corpsdetexte">
    <w:name w:val="Body Text"/>
    <w:basedOn w:val="Normal"/>
    <w:link w:val="CorpsdetexteCar"/>
    <w:rsid w:val="00E22C96"/>
    <w:pPr>
      <w:spacing w:after="120"/>
    </w:pPr>
  </w:style>
  <w:style w:type="character" w:customStyle="1" w:styleId="CorpsdetexteCar">
    <w:name w:val="Corps de texte Car"/>
    <w:link w:val="Corpsdetexte"/>
    <w:rsid w:val="00E22C96"/>
    <w:rPr>
      <w:rFonts w:eastAsia="Arial Unicode MS" w:cs="Tahoma"/>
      <w:color w:val="auto"/>
      <w:kern w:val="1"/>
      <w:sz w:val="24"/>
      <w:szCs w:val="24"/>
      <w:lang w:eastAsia="hi-IN" w:bidi="hi-IN"/>
    </w:rPr>
  </w:style>
  <w:style w:type="paragraph" w:styleId="Paragraphedeliste">
    <w:name w:val="List Paragraph"/>
    <w:basedOn w:val="Normal"/>
    <w:uiPriority w:val="72"/>
    <w:rsid w:val="007F24F6"/>
    <w:pPr>
      <w:widowControl/>
      <w:suppressAutoHyphens w:val="0"/>
      <w:ind w:left="720"/>
      <w:contextualSpacing/>
    </w:pPr>
    <w:rPr>
      <w:rFonts w:ascii="Times New Roman" w:eastAsia="Times New Roman" w:hAnsi="Times New Roman" w:cs="Times New Roman"/>
      <w:kern w:val="0"/>
      <w:lang w:eastAsia="fr-FR" w:bidi="ar-SA"/>
    </w:rPr>
  </w:style>
  <w:style w:type="character" w:styleId="Lienhypertexte">
    <w:name w:val="Hyperlink"/>
    <w:basedOn w:val="Policepardfaut"/>
    <w:uiPriority w:val="99"/>
    <w:unhideWhenUsed/>
    <w:rsid w:val="000C66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854604">
      <w:bodyDiv w:val="1"/>
      <w:marLeft w:val="0"/>
      <w:marRight w:val="0"/>
      <w:marTop w:val="0"/>
      <w:marBottom w:val="0"/>
      <w:divBdr>
        <w:top w:val="none" w:sz="0" w:space="0" w:color="auto"/>
        <w:left w:val="none" w:sz="0" w:space="0" w:color="auto"/>
        <w:bottom w:val="none" w:sz="0" w:space="0" w:color="auto"/>
        <w:right w:val="none" w:sz="0" w:space="0" w:color="auto"/>
      </w:divBdr>
    </w:div>
    <w:div w:id="626207522">
      <w:bodyDiv w:val="1"/>
      <w:marLeft w:val="0"/>
      <w:marRight w:val="0"/>
      <w:marTop w:val="0"/>
      <w:marBottom w:val="0"/>
      <w:divBdr>
        <w:top w:val="none" w:sz="0" w:space="0" w:color="auto"/>
        <w:left w:val="none" w:sz="0" w:space="0" w:color="auto"/>
        <w:bottom w:val="none" w:sz="0" w:space="0" w:color="auto"/>
        <w:right w:val="none" w:sz="0" w:space="0" w:color="auto"/>
      </w:divBdr>
    </w:div>
    <w:div w:id="12814575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entre-alain-savary.ens-lyon.fr/CAS/education-prioritaire/ressources/theme-1-perspectives-pedagogiques-et-educatives/lire-ecrire-parler-pour-apprendre-dans-toutes-les-disciplines/roland-goigux-enseigner-lire-ecrire-au-cp" TargetMode="External"/><Relationship Id="rId4" Type="http://schemas.microsoft.com/office/2007/relationships/stylesWithEffects" Target="stylesWithEffects.xml"/><Relationship Id="rId9" Type="http://schemas.openxmlformats.org/officeDocument/2006/relationships/hyperlink" Target="http://ife.ens-lyon.fr/ife/recherche/lire-ecrire/rapport/synthese-du-rapport-lire-et-ecrir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BED3D-5514-4F07-B704-499AA8CEE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3841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 DSI</dc:creator>
  <cp:lastModifiedBy>Mangin Fabienne</cp:lastModifiedBy>
  <cp:revision>2</cp:revision>
  <dcterms:created xsi:type="dcterms:W3CDTF">2017-11-09T13:50:00Z</dcterms:created>
  <dcterms:modified xsi:type="dcterms:W3CDTF">2017-11-09T13:50:00Z</dcterms:modified>
</cp:coreProperties>
</file>