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3662657"/>
        <w:docPartObj>
          <w:docPartGallery w:val="Cover Pages"/>
          <w:docPartUnique/>
        </w:docPartObj>
      </w:sdtPr>
      <w:sdtContent>
        <w:p w14:paraId="113D1169" w14:textId="0AA19830" w:rsidR="0075550D" w:rsidRDefault="0075550D" w:rsidP="00996341">
          <w:pPr>
            <w:tabs>
              <w:tab w:val="left" w:pos="1843"/>
              <w:tab w:val="left" w:pos="5245"/>
            </w:tabs>
            <w:ind w:left="4678"/>
          </w:pPr>
          <w:r>
            <w:rPr>
              <w:noProof/>
              <w:lang w:eastAsia="fr-FR"/>
            </w:rPr>
            <w:drawing>
              <wp:inline distT="0" distB="0" distL="0" distR="0" wp14:anchorId="745814E5" wp14:editId="2B5BC253">
                <wp:extent cx="3208866" cy="62107"/>
                <wp:effectExtent l="0" t="0" r="0" b="1905"/>
                <wp:docPr id="275546243"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46243" name="Image 1">
                          <a:extLst>
                            <a:ext uri="{C183D7F6-B498-43B3-948B-1728B52AA6E4}">
                              <adec:decorative xmlns:adec="http://schemas.microsoft.com/office/drawing/2017/decorative" val="1"/>
                            </a:ext>
                          </a:extLst>
                        </pic:cNvPr>
                        <pic:cNvPicPr/>
                      </pic:nvPicPr>
                      <pic:blipFill>
                        <a:blip r:embed="rId9"/>
                        <a:stretch>
                          <a:fillRect/>
                        </a:stretch>
                      </pic:blipFill>
                      <pic:spPr>
                        <a:xfrm>
                          <a:off x="0" y="0"/>
                          <a:ext cx="4147119" cy="80267"/>
                        </a:xfrm>
                        <a:prstGeom prst="rect">
                          <a:avLst/>
                        </a:prstGeom>
                      </pic:spPr>
                    </pic:pic>
                  </a:graphicData>
                </a:graphic>
              </wp:inline>
            </w:drawing>
          </w:r>
        </w:p>
        <w:p w14:paraId="48FEB707" w14:textId="73DAA864" w:rsidR="0052733D" w:rsidRDefault="00996341" w:rsidP="00053959">
          <w:pPr>
            <w:tabs>
              <w:tab w:val="left" w:pos="1843"/>
              <w:tab w:val="left" w:pos="5245"/>
            </w:tabs>
            <w:ind w:left="4678"/>
            <w:rPr>
              <w:rFonts w:eastAsiaTheme="majorEastAsia" w:cs="Arial"/>
              <w:sz w:val="72"/>
              <w:szCs w:val="72"/>
            </w:rPr>
          </w:pPr>
          <w:r>
            <w:rPr>
              <w:rFonts w:eastAsiaTheme="majorEastAsia" w:cs="Arial"/>
              <w:sz w:val="72"/>
              <w:szCs w:val="72"/>
            </w:rPr>
            <w:t>Schéma pluriannuel de mise en</w:t>
          </w:r>
          <w:r w:rsidR="0052733D">
            <w:rPr>
              <w:rFonts w:eastAsiaTheme="majorEastAsia" w:cs="Arial"/>
              <w:sz w:val="72"/>
              <w:szCs w:val="72"/>
            </w:rPr>
            <w:t xml:space="preserve"> a</w:t>
          </w:r>
          <w:r>
            <w:rPr>
              <w:rFonts w:eastAsiaTheme="majorEastAsia" w:cs="Arial"/>
              <w:sz w:val="72"/>
              <w:szCs w:val="72"/>
            </w:rPr>
            <w:t>ccessibilité</w:t>
          </w:r>
          <w:r w:rsidR="006C5373">
            <w:rPr>
              <w:rFonts w:eastAsiaTheme="majorEastAsia" w:cs="Arial"/>
              <w:sz w:val="72"/>
              <w:szCs w:val="72"/>
            </w:rPr>
            <w:t xml:space="preserve"> </w:t>
          </w:r>
          <w:r w:rsidR="0052733D">
            <w:rPr>
              <w:rFonts w:eastAsiaTheme="majorEastAsia" w:cs="Arial"/>
              <w:sz w:val="72"/>
              <w:szCs w:val="72"/>
            </w:rPr>
            <w:t>numérique</w:t>
          </w:r>
        </w:p>
        <w:p w14:paraId="6384EDB0" w14:textId="77777777" w:rsidR="0075550D" w:rsidRDefault="0075550D" w:rsidP="0075550D">
          <w:pPr>
            <w:tabs>
              <w:tab w:val="left" w:pos="1843"/>
              <w:tab w:val="left" w:pos="5245"/>
            </w:tabs>
            <w:ind w:left="4678"/>
            <w:rPr>
              <w:rFonts w:cs="Arial"/>
              <w:sz w:val="40"/>
              <w:szCs w:val="40"/>
            </w:rPr>
          </w:pPr>
          <w:r>
            <w:rPr>
              <w:noProof/>
              <w:lang w:eastAsia="fr-FR"/>
            </w:rPr>
            <w:drawing>
              <wp:inline distT="0" distB="0" distL="0" distR="0" wp14:anchorId="63B7D4AE" wp14:editId="7A3AB11B">
                <wp:extent cx="3208866" cy="62107"/>
                <wp:effectExtent l="0" t="0" r="0" b="1905"/>
                <wp:docPr id="995123648"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23648" name="Image 1">
                          <a:extLst>
                            <a:ext uri="{C183D7F6-B498-43B3-948B-1728B52AA6E4}">
                              <adec:decorative xmlns:adec="http://schemas.microsoft.com/office/drawing/2017/decorative" val="1"/>
                            </a:ext>
                          </a:extLst>
                        </pic:cNvPr>
                        <pic:cNvPicPr/>
                      </pic:nvPicPr>
                      <pic:blipFill>
                        <a:blip r:embed="rId9"/>
                        <a:stretch>
                          <a:fillRect/>
                        </a:stretch>
                      </pic:blipFill>
                      <pic:spPr>
                        <a:xfrm>
                          <a:off x="0" y="0"/>
                          <a:ext cx="4147119" cy="80267"/>
                        </a:xfrm>
                        <a:prstGeom prst="rect">
                          <a:avLst/>
                        </a:prstGeom>
                      </pic:spPr>
                    </pic:pic>
                  </a:graphicData>
                </a:graphic>
              </wp:inline>
            </w:drawing>
          </w:r>
        </w:p>
        <w:p w14:paraId="13973126" w14:textId="4DFDE1AB" w:rsidR="00996341" w:rsidRPr="0075550D" w:rsidRDefault="00996341" w:rsidP="00140DEB">
          <w:pPr>
            <w:tabs>
              <w:tab w:val="left" w:pos="1843"/>
              <w:tab w:val="left" w:pos="5245"/>
            </w:tabs>
            <w:spacing w:after="0"/>
            <w:ind w:left="4678"/>
            <w:rPr>
              <w:rFonts w:eastAsiaTheme="majorEastAsia" w:cs="Arial"/>
              <w:sz w:val="72"/>
              <w:szCs w:val="72"/>
            </w:rPr>
          </w:pPr>
          <w:r>
            <w:rPr>
              <w:rFonts w:cs="Arial"/>
              <w:sz w:val="40"/>
              <w:szCs w:val="40"/>
            </w:rPr>
            <w:t>2023-2025</w:t>
          </w:r>
        </w:p>
        <w:p w14:paraId="32EF6F00" w14:textId="795C863B" w:rsidR="00996341" w:rsidRDefault="0075550D" w:rsidP="00996341">
          <w:pPr>
            <w:tabs>
              <w:tab w:val="left" w:pos="1843"/>
              <w:tab w:val="left" w:pos="5245"/>
            </w:tabs>
            <w:ind w:left="4678"/>
            <w:rPr>
              <w:rFonts w:cs="Arial"/>
              <w:sz w:val="40"/>
              <w:szCs w:val="40"/>
            </w:rPr>
          </w:pPr>
          <w:r>
            <w:rPr>
              <w:noProof/>
              <w:lang w:eastAsia="fr-FR"/>
            </w:rPr>
            <w:drawing>
              <wp:inline distT="0" distB="0" distL="0" distR="0" wp14:anchorId="6D96736D" wp14:editId="38A95989">
                <wp:extent cx="3208866" cy="62107"/>
                <wp:effectExtent l="0" t="0" r="0" b="1905"/>
                <wp:docPr id="1062724536"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24536" name="Image 1">
                          <a:extLst>
                            <a:ext uri="{C183D7F6-B498-43B3-948B-1728B52AA6E4}">
                              <adec:decorative xmlns:adec="http://schemas.microsoft.com/office/drawing/2017/decorative" val="1"/>
                            </a:ext>
                          </a:extLst>
                        </pic:cNvPr>
                        <pic:cNvPicPr/>
                      </pic:nvPicPr>
                      <pic:blipFill>
                        <a:blip r:embed="rId9"/>
                        <a:stretch>
                          <a:fillRect/>
                        </a:stretch>
                      </pic:blipFill>
                      <pic:spPr>
                        <a:xfrm>
                          <a:off x="0" y="0"/>
                          <a:ext cx="4147119" cy="80267"/>
                        </a:xfrm>
                        <a:prstGeom prst="rect">
                          <a:avLst/>
                        </a:prstGeom>
                      </pic:spPr>
                    </pic:pic>
                  </a:graphicData>
                </a:graphic>
              </wp:inline>
            </w:drawing>
          </w:r>
        </w:p>
        <w:p w14:paraId="52C90CB0" w14:textId="2FF541AC" w:rsidR="00996341" w:rsidRDefault="00996341" w:rsidP="00996341">
          <w:pPr>
            <w:tabs>
              <w:tab w:val="left" w:pos="1843"/>
              <w:tab w:val="left" w:pos="5245"/>
            </w:tabs>
            <w:ind w:left="4678"/>
            <w:rPr>
              <w:rFonts w:eastAsiaTheme="majorEastAsia" w:cs="Arial"/>
              <w:sz w:val="72"/>
              <w:szCs w:val="72"/>
            </w:rPr>
          </w:pPr>
          <w:r>
            <w:rPr>
              <w:rFonts w:cs="Arial"/>
              <w:sz w:val="28"/>
              <w:szCs w:val="28"/>
            </w:rPr>
            <w:t>GT Accessibilité numérique</w:t>
          </w:r>
        </w:p>
        <w:p w14:paraId="22D847E8" w14:textId="49E02C4B" w:rsidR="001A1DA8" w:rsidRDefault="0075550D" w:rsidP="00996341">
          <w:pPr>
            <w:tabs>
              <w:tab w:val="left" w:pos="1843"/>
              <w:tab w:val="left" w:pos="5245"/>
            </w:tabs>
            <w:ind w:left="4678"/>
          </w:pPr>
          <w:r>
            <w:rPr>
              <w:noProof/>
              <w:lang w:eastAsia="fr-FR"/>
            </w:rPr>
            <w:drawing>
              <wp:inline distT="0" distB="0" distL="0" distR="0" wp14:anchorId="38101324" wp14:editId="53DCB901">
                <wp:extent cx="3208866" cy="62107"/>
                <wp:effectExtent l="0" t="0" r="0" b="1905"/>
                <wp:docPr id="678721734"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21734" name="Image 1">
                          <a:extLst>
                            <a:ext uri="{C183D7F6-B498-43B3-948B-1728B52AA6E4}">
                              <adec:decorative xmlns:adec="http://schemas.microsoft.com/office/drawing/2017/decorative" val="1"/>
                            </a:ext>
                          </a:extLst>
                        </pic:cNvPr>
                        <pic:cNvPicPr/>
                      </pic:nvPicPr>
                      <pic:blipFill>
                        <a:blip r:embed="rId9"/>
                        <a:stretch>
                          <a:fillRect/>
                        </a:stretch>
                      </pic:blipFill>
                      <pic:spPr>
                        <a:xfrm>
                          <a:off x="0" y="0"/>
                          <a:ext cx="4147119" cy="80267"/>
                        </a:xfrm>
                        <a:prstGeom prst="rect">
                          <a:avLst/>
                        </a:prstGeom>
                      </pic:spPr>
                    </pic:pic>
                  </a:graphicData>
                </a:graphic>
              </wp:inline>
            </w:drawing>
          </w:r>
          <w:r w:rsidR="00996341">
            <w:tab/>
          </w:r>
        </w:p>
        <w:p w14:paraId="19629F15" w14:textId="77777777" w:rsidR="001A1DA8" w:rsidRDefault="001A1DA8"/>
        <w:p w14:paraId="777DB37B" w14:textId="36B8AD38" w:rsidR="001A1DA8" w:rsidRDefault="001A1DA8"/>
        <w:p w14:paraId="2C5B6122" w14:textId="7CEE09C1" w:rsidR="001A1DA8" w:rsidRDefault="00996341">
          <w:r>
            <w:t xml:space="preserve"> </w:t>
          </w:r>
          <w:r w:rsidR="0053232D">
            <w:br w:type="page" w:clear="all"/>
          </w:r>
        </w:p>
        <w:p w14:paraId="58D7F13F" w14:textId="77777777" w:rsidR="00CD00B9" w:rsidRDefault="0053232D">
          <w:pPr>
            <w:pStyle w:val="TM1"/>
            <w:tabs>
              <w:tab w:val="left" w:pos="438"/>
              <w:tab w:val="right" w:leader="dot" w:pos="9060"/>
            </w:tabs>
            <w:rPr>
              <w:rFonts w:eastAsiaTheme="minorEastAsia" w:cstheme="minorBidi"/>
              <w:b w:val="0"/>
              <w:noProof/>
              <w:color w:val="auto"/>
              <w:lang w:eastAsia="ja-JP"/>
            </w:rPr>
          </w:pPr>
          <w:r>
            <w:rPr>
              <w:rStyle w:val="TextecourantENSdeLyonCar"/>
              <w:b w:val="0"/>
            </w:rPr>
            <w:lastRenderedPageBreak/>
            <w:fldChar w:fldCharType="begin"/>
          </w:r>
          <w:r w:rsidRPr="009D3E37">
            <w:rPr>
              <w:rStyle w:val="TextecourantENSdeLyonCar"/>
              <w:b w:val="0"/>
            </w:rPr>
            <w:instrText xml:space="preserve"> TOC \t "Titre 1 ENS de Lyon;1;Titre 2 ENS de Lyon;2;Titre 3 ENS de Lyon;3" </w:instrText>
          </w:r>
          <w:r>
            <w:rPr>
              <w:rStyle w:val="TextecourantENSdeLyonCar"/>
              <w:b w:val="0"/>
            </w:rPr>
            <w:fldChar w:fldCharType="separate"/>
          </w:r>
          <w:r w:rsidR="00CD00B9">
            <w:rPr>
              <w:noProof/>
            </w:rPr>
            <w:t>1.</w:t>
          </w:r>
          <w:r w:rsidR="00CD00B9">
            <w:rPr>
              <w:rFonts w:eastAsiaTheme="minorEastAsia" w:cstheme="minorBidi"/>
              <w:b w:val="0"/>
              <w:noProof/>
              <w:color w:val="auto"/>
              <w:lang w:eastAsia="ja-JP"/>
            </w:rPr>
            <w:tab/>
          </w:r>
          <w:r w:rsidR="00CD00B9">
            <w:rPr>
              <w:noProof/>
            </w:rPr>
            <w:t>Introduction</w:t>
          </w:r>
          <w:r w:rsidR="00CD00B9">
            <w:rPr>
              <w:noProof/>
            </w:rPr>
            <w:tab/>
          </w:r>
          <w:r w:rsidR="00CD00B9">
            <w:rPr>
              <w:noProof/>
            </w:rPr>
            <w:fldChar w:fldCharType="begin"/>
          </w:r>
          <w:r w:rsidR="00CD00B9">
            <w:rPr>
              <w:noProof/>
            </w:rPr>
            <w:instrText xml:space="preserve"> PAGEREF _Toc33790279 \h </w:instrText>
          </w:r>
          <w:r w:rsidR="00CD00B9">
            <w:rPr>
              <w:noProof/>
            </w:rPr>
          </w:r>
          <w:r w:rsidR="00CD00B9">
            <w:rPr>
              <w:noProof/>
            </w:rPr>
            <w:fldChar w:fldCharType="separate"/>
          </w:r>
          <w:r w:rsidR="00CD00B9">
            <w:rPr>
              <w:noProof/>
            </w:rPr>
            <w:t>3</w:t>
          </w:r>
          <w:r w:rsidR="00CD00B9">
            <w:rPr>
              <w:noProof/>
            </w:rPr>
            <w:fldChar w:fldCharType="end"/>
          </w:r>
        </w:p>
        <w:p w14:paraId="6F4ED27A"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1.1</w:t>
          </w:r>
          <w:r>
            <w:rPr>
              <w:rFonts w:eastAsiaTheme="minorEastAsia" w:cstheme="minorBidi"/>
              <w:b w:val="0"/>
              <w:noProof/>
              <w:color w:val="auto"/>
              <w:sz w:val="24"/>
              <w:szCs w:val="24"/>
              <w:lang w:eastAsia="ja-JP"/>
            </w:rPr>
            <w:tab/>
          </w:r>
          <w:r>
            <w:rPr>
              <w:noProof/>
            </w:rPr>
            <w:t>Cadre légal</w:t>
          </w:r>
          <w:r>
            <w:rPr>
              <w:noProof/>
            </w:rPr>
            <w:tab/>
          </w:r>
          <w:r>
            <w:rPr>
              <w:noProof/>
            </w:rPr>
            <w:fldChar w:fldCharType="begin"/>
          </w:r>
          <w:r>
            <w:rPr>
              <w:noProof/>
            </w:rPr>
            <w:instrText xml:space="preserve"> PAGEREF _Toc33790280 \h </w:instrText>
          </w:r>
          <w:r>
            <w:rPr>
              <w:noProof/>
            </w:rPr>
          </w:r>
          <w:r>
            <w:rPr>
              <w:noProof/>
            </w:rPr>
            <w:fldChar w:fldCharType="separate"/>
          </w:r>
          <w:r>
            <w:rPr>
              <w:noProof/>
            </w:rPr>
            <w:t>3</w:t>
          </w:r>
          <w:r>
            <w:rPr>
              <w:noProof/>
            </w:rPr>
            <w:fldChar w:fldCharType="end"/>
          </w:r>
        </w:p>
        <w:p w14:paraId="3DED954C"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1.2</w:t>
          </w:r>
          <w:r>
            <w:rPr>
              <w:rFonts w:eastAsiaTheme="minorEastAsia" w:cstheme="minorBidi"/>
              <w:b w:val="0"/>
              <w:noProof/>
              <w:color w:val="auto"/>
              <w:sz w:val="24"/>
              <w:szCs w:val="24"/>
              <w:lang w:eastAsia="ja-JP"/>
            </w:rPr>
            <w:tab/>
          </w:r>
          <w:r>
            <w:rPr>
              <w:noProof/>
            </w:rPr>
            <w:t>Qu’est-ce que l’accessibilité numérique ?</w:t>
          </w:r>
          <w:r>
            <w:rPr>
              <w:noProof/>
            </w:rPr>
            <w:tab/>
          </w:r>
          <w:r>
            <w:rPr>
              <w:noProof/>
            </w:rPr>
            <w:fldChar w:fldCharType="begin"/>
          </w:r>
          <w:r>
            <w:rPr>
              <w:noProof/>
            </w:rPr>
            <w:instrText xml:space="preserve"> PAGEREF _Toc33790281 \h </w:instrText>
          </w:r>
          <w:r>
            <w:rPr>
              <w:noProof/>
            </w:rPr>
          </w:r>
          <w:r>
            <w:rPr>
              <w:noProof/>
            </w:rPr>
            <w:fldChar w:fldCharType="separate"/>
          </w:r>
          <w:r>
            <w:rPr>
              <w:noProof/>
            </w:rPr>
            <w:t>3</w:t>
          </w:r>
          <w:r>
            <w:rPr>
              <w:noProof/>
            </w:rPr>
            <w:fldChar w:fldCharType="end"/>
          </w:r>
        </w:p>
        <w:p w14:paraId="5E854B91"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1.3</w:t>
          </w:r>
          <w:r>
            <w:rPr>
              <w:rFonts w:eastAsiaTheme="minorEastAsia" w:cstheme="minorBidi"/>
              <w:b w:val="0"/>
              <w:noProof/>
              <w:color w:val="auto"/>
              <w:sz w:val="24"/>
              <w:szCs w:val="24"/>
              <w:lang w:eastAsia="ja-JP"/>
            </w:rPr>
            <w:tab/>
          </w:r>
          <w:r>
            <w:rPr>
              <w:noProof/>
            </w:rPr>
            <w:t>Obligations légales</w:t>
          </w:r>
          <w:r>
            <w:rPr>
              <w:noProof/>
            </w:rPr>
            <w:tab/>
          </w:r>
          <w:r>
            <w:rPr>
              <w:noProof/>
            </w:rPr>
            <w:fldChar w:fldCharType="begin"/>
          </w:r>
          <w:r>
            <w:rPr>
              <w:noProof/>
            </w:rPr>
            <w:instrText xml:space="preserve"> PAGEREF _Toc33790282 \h </w:instrText>
          </w:r>
          <w:r>
            <w:rPr>
              <w:noProof/>
            </w:rPr>
          </w:r>
          <w:r>
            <w:rPr>
              <w:noProof/>
            </w:rPr>
            <w:fldChar w:fldCharType="separate"/>
          </w:r>
          <w:r>
            <w:rPr>
              <w:noProof/>
            </w:rPr>
            <w:t>4</w:t>
          </w:r>
          <w:r>
            <w:rPr>
              <w:noProof/>
            </w:rPr>
            <w:fldChar w:fldCharType="end"/>
          </w:r>
        </w:p>
        <w:p w14:paraId="3AB0D40A"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1.4</w:t>
          </w:r>
          <w:r>
            <w:rPr>
              <w:rFonts w:eastAsiaTheme="minorEastAsia" w:cstheme="minorBidi"/>
              <w:b w:val="0"/>
              <w:noProof/>
              <w:color w:val="auto"/>
              <w:sz w:val="24"/>
              <w:szCs w:val="24"/>
              <w:lang w:eastAsia="ja-JP"/>
            </w:rPr>
            <w:tab/>
          </w:r>
          <w:r>
            <w:rPr>
              <w:noProof/>
            </w:rPr>
            <w:t>Contexte stratégique d’établissement</w:t>
          </w:r>
          <w:r>
            <w:rPr>
              <w:noProof/>
            </w:rPr>
            <w:tab/>
          </w:r>
          <w:r>
            <w:rPr>
              <w:noProof/>
            </w:rPr>
            <w:fldChar w:fldCharType="begin"/>
          </w:r>
          <w:r>
            <w:rPr>
              <w:noProof/>
            </w:rPr>
            <w:instrText xml:space="preserve"> PAGEREF _Toc33790283 \h </w:instrText>
          </w:r>
          <w:r>
            <w:rPr>
              <w:noProof/>
            </w:rPr>
          </w:r>
          <w:r>
            <w:rPr>
              <w:noProof/>
            </w:rPr>
            <w:fldChar w:fldCharType="separate"/>
          </w:r>
          <w:r>
            <w:rPr>
              <w:noProof/>
            </w:rPr>
            <w:t>4</w:t>
          </w:r>
          <w:r>
            <w:rPr>
              <w:noProof/>
            </w:rPr>
            <w:fldChar w:fldCharType="end"/>
          </w:r>
        </w:p>
        <w:p w14:paraId="2CC35FB9" w14:textId="77777777" w:rsidR="00CD00B9" w:rsidRDefault="00CD00B9">
          <w:pPr>
            <w:pStyle w:val="TM1"/>
            <w:tabs>
              <w:tab w:val="left" w:pos="438"/>
              <w:tab w:val="right" w:leader="dot" w:pos="9060"/>
            </w:tabs>
            <w:rPr>
              <w:rFonts w:eastAsiaTheme="minorEastAsia" w:cstheme="minorBidi"/>
              <w:b w:val="0"/>
              <w:noProof/>
              <w:color w:val="auto"/>
              <w:lang w:eastAsia="ja-JP"/>
            </w:rPr>
          </w:pPr>
          <w:r>
            <w:rPr>
              <w:noProof/>
            </w:rPr>
            <w:t>2.</w:t>
          </w:r>
          <w:r>
            <w:rPr>
              <w:rFonts w:eastAsiaTheme="minorEastAsia" w:cstheme="minorBidi"/>
              <w:b w:val="0"/>
              <w:noProof/>
              <w:color w:val="auto"/>
              <w:lang w:eastAsia="ja-JP"/>
            </w:rPr>
            <w:tab/>
          </w:r>
          <w:r>
            <w:rPr>
              <w:noProof/>
            </w:rPr>
            <w:t>Premières actions 2020-2022</w:t>
          </w:r>
          <w:r>
            <w:rPr>
              <w:noProof/>
            </w:rPr>
            <w:tab/>
          </w:r>
          <w:r>
            <w:rPr>
              <w:noProof/>
            </w:rPr>
            <w:fldChar w:fldCharType="begin"/>
          </w:r>
          <w:r>
            <w:rPr>
              <w:noProof/>
            </w:rPr>
            <w:instrText xml:space="preserve"> PAGEREF _Toc33790284 \h </w:instrText>
          </w:r>
          <w:r>
            <w:rPr>
              <w:noProof/>
            </w:rPr>
          </w:r>
          <w:r>
            <w:rPr>
              <w:noProof/>
            </w:rPr>
            <w:fldChar w:fldCharType="separate"/>
          </w:r>
          <w:r>
            <w:rPr>
              <w:noProof/>
            </w:rPr>
            <w:t>5</w:t>
          </w:r>
          <w:r>
            <w:rPr>
              <w:noProof/>
            </w:rPr>
            <w:fldChar w:fldCharType="end"/>
          </w:r>
        </w:p>
        <w:p w14:paraId="5E3BF8BF"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2.1</w:t>
          </w:r>
          <w:r>
            <w:rPr>
              <w:rFonts w:eastAsiaTheme="minorEastAsia" w:cstheme="minorBidi"/>
              <w:b w:val="0"/>
              <w:noProof/>
              <w:color w:val="auto"/>
              <w:sz w:val="24"/>
              <w:szCs w:val="24"/>
              <w:lang w:eastAsia="ja-JP"/>
            </w:rPr>
            <w:tab/>
          </w:r>
          <w:r>
            <w:rPr>
              <w:noProof/>
            </w:rPr>
            <w:t>Les actions de pilotage</w:t>
          </w:r>
          <w:r>
            <w:rPr>
              <w:noProof/>
            </w:rPr>
            <w:tab/>
          </w:r>
          <w:r>
            <w:rPr>
              <w:noProof/>
            </w:rPr>
            <w:fldChar w:fldCharType="begin"/>
          </w:r>
          <w:r>
            <w:rPr>
              <w:noProof/>
            </w:rPr>
            <w:instrText xml:space="preserve"> PAGEREF _Toc33790285 \h </w:instrText>
          </w:r>
          <w:r>
            <w:rPr>
              <w:noProof/>
            </w:rPr>
          </w:r>
          <w:r>
            <w:rPr>
              <w:noProof/>
            </w:rPr>
            <w:fldChar w:fldCharType="separate"/>
          </w:r>
          <w:r>
            <w:rPr>
              <w:noProof/>
            </w:rPr>
            <w:t>5</w:t>
          </w:r>
          <w:r>
            <w:rPr>
              <w:noProof/>
            </w:rPr>
            <w:fldChar w:fldCharType="end"/>
          </w:r>
        </w:p>
        <w:p w14:paraId="3DC2AE99"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2.2</w:t>
          </w:r>
          <w:r>
            <w:rPr>
              <w:rFonts w:eastAsiaTheme="minorEastAsia" w:cstheme="minorBidi"/>
              <w:b w:val="0"/>
              <w:noProof/>
              <w:color w:val="auto"/>
              <w:sz w:val="24"/>
              <w:szCs w:val="24"/>
              <w:lang w:eastAsia="ja-JP"/>
            </w:rPr>
            <w:tab/>
          </w:r>
          <w:r>
            <w:rPr>
              <w:noProof/>
            </w:rPr>
            <w:t>Les actions d’audits</w:t>
          </w:r>
          <w:r>
            <w:rPr>
              <w:noProof/>
            </w:rPr>
            <w:tab/>
          </w:r>
          <w:r>
            <w:rPr>
              <w:noProof/>
            </w:rPr>
            <w:fldChar w:fldCharType="begin"/>
          </w:r>
          <w:r>
            <w:rPr>
              <w:noProof/>
            </w:rPr>
            <w:instrText xml:space="preserve"> PAGEREF _Toc33790286 \h </w:instrText>
          </w:r>
          <w:r>
            <w:rPr>
              <w:noProof/>
            </w:rPr>
          </w:r>
          <w:r>
            <w:rPr>
              <w:noProof/>
            </w:rPr>
            <w:fldChar w:fldCharType="separate"/>
          </w:r>
          <w:r>
            <w:rPr>
              <w:noProof/>
            </w:rPr>
            <w:t>6</w:t>
          </w:r>
          <w:r>
            <w:rPr>
              <w:noProof/>
            </w:rPr>
            <w:fldChar w:fldCharType="end"/>
          </w:r>
        </w:p>
        <w:p w14:paraId="70B0FD0B"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2.3</w:t>
          </w:r>
          <w:r>
            <w:rPr>
              <w:rFonts w:eastAsiaTheme="minorEastAsia" w:cstheme="minorBidi"/>
              <w:b w:val="0"/>
              <w:noProof/>
              <w:color w:val="auto"/>
              <w:sz w:val="24"/>
              <w:szCs w:val="24"/>
              <w:lang w:eastAsia="ja-JP"/>
            </w:rPr>
            <w:tab/>
          </w:r>
          <w:r>
            <w:rPr>
              <w:noProof/>
            </w:rPr>
            <w:t>Les actions de formation et sensibilisation</w:t>
          </w:r>
          <w:r>
            <w:rPr>
              <w:noProof/>
            </w:rPr>
            <w:tab/>
          </w:r>
          <w:r>
            <w:rPr>
              <w:noProof/>
            </w:rPr>
            <w:fldChar w:fldCharType="begin"/>
          </w:r>
          <w:r>
            <w:rPr>
              <w:noProof/>
            </w:rPr>
            <w:instrText xml:space="preserve"> PAGEREF _Toc33790287 \h </w:instrText>
          </w:r>
          <w:r>
            <w:rPr>
              <w:noProof/>
            </w:rPr>
          </w:r>
          <w:r>
            <w:rPr>
              <w:noProof/>
            </w:rPr>
            <w:fldChar w:fldCharType="separate"/>
          </w:r>
          <w:r>
            <w:rPr>
              <w:noProof/>
            </w:rPr>
            <w:t>6</w:t>
          </w:r>
          <w:r>
            <w:rPr>
              <w:noProof/>
            </w:rPr>
            <w:fldChar w:fldCharType="end"/>
          </w:r>
        </w:p>
        <w:p w14:paraId="50E88A8D" w14:textId="77777777" w:rsidR="00CD00B9" w:rsidRDefault="00CD00B9">
          <w:pPr>
            <w:pStyle w:val="TM1"/>
            <w:tabs>
              <w:tab w:val="left" w:pos="438"/>
              <w:tab w:val="right" w:leader="dot" w:pos="9060"/>
            </w:tabs>
            <w:rPr>
              <w:rFonts w:eastAsiaTheme="minorEastAsia" w:cstheme="minorBidi"/>
              <w:b w:val="0"/>
              <w:noProof/>
              <w:color w:val="auto"/>
              <w:lang w:eastAsia="ja-JP"/>
            </w:rPr>
          </w:pPr>
          <w:r>
            <w:rPr>
              <w:noProof/>
            </w:rPr>
            <w:t>3.</w:t>
          </w:r>
          <w:r>
            <w:rPr>
              <w:rFonts w:eastAsiaTheme="minorEastAsia" w:cstheme="minorBidi"/>
              <w:b w:val="0"/>
              <w:noProof/>
              <w:color w:val="auto"/>
              <w:lang w:eastAsia="ja-JP"/>
            </w:rPr>
            <w:tab/>
          </w:r>
          <w:r>
            <w:rPr>
              <w:noProof/>
            </w:rPr>
            <w:t>Schéma pluriannuel de mise en accessibilité numérique 2023-2025</w:t>
          </w:r>
          <w:r>
            <w:rPr>
              <w:noProof/>
            </w:rPr>
            <w:tab/>
          </w:r>
          <w:r>
            <w:rPr>
              <w:noProof/>
            </w:rPr>
            <w:fldChar w:fldCharType="begin"/>
          </w:r>
          <w:r>
            <w:rPr>
              <w:noProof/>
            </w:rPr>
            <w:instrText xml:space="preserve"> PAGEREF _Toc33790288 \h </w:instrText>
          </w:r>
          <w:r>
            <w:rPr>
              <w:noProof/>
            </w:rPr>
          </w:r>
          <w:r>
            <w:rPr>
              <w:noProof/>
            </w:rPr>
            <w:fldChar w:fldCharType="separate"/>
          </w:r>
          <w:r>
            <w:rPr>
              <w:noProof/>
            </w:rPr>
            <w:t>7</w:t>
          </w:r>
          <w:r>
            <w:rPr>
              <w:noProof/>
            </w:rPr>
            <w:fldChar w:fldCharType="end"/>
          </w:r>
        </w:p>
        <w:p w14:paraId="0418314C"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3.1</w:t>
          </w:r>
          <w:r>
            <w:rPr>
              <w:rFonts w:eastAsiaTheme="minorEastAsia" w:cstheme="minorBidi"/>
              <w:b w:val="0"/>
              <w:noProof/>
              <w:color w:val="auto"/>
              <w:sz w:val="24"/>
              <w:szCs w:val="24"/>
              <w:lang w:eastAsia="ja-JP"/>
            </w:rPr>
            <w:tab/>
          </w:r>
          <w:r>
            <w:rPr>
              <w:noProof/>
            </w:rPr>
            <w:t>Le pilotage</w:t>
          </w:r>
          <w:r>
            <w:rPr>
              <w:noProof/>
            </w:rPr>
            <w:tab/>
          </w:r>
          <w:r>
            <w:rPr>
              <w:noProof/>
            </w:rPr>
            <w:fldChar w:fldCharType="begin"/>
          </w:r>
          <w:r>
            <w:rPr>
              <w:noProof/>
            </w:rPr>
            <w:instrText xml:space="preserve"> PAGEREF _Toc33790289 \h </w:instrText>
          </w:r>
          <w:r>
            <w:rPr>
              <w:noProof/>
            </w:rPr>
          </w:r>
          <w:r>
            <w:rPr>
              <w:noProof/>
            </w:rPr>
            <w:fldChar w:fldCharType="separate"/>
          </w:r>
          <w:r>
            <w:rPr>
              <w:noProof/>
            </w:rPr>
            <w:t>7</w:t>
          </w:r>
          <w:r>
            <w:rPr>
              <w:noProof/>
            </w:rPr>
            <w:fldChar w:fldCharType="end"/>
          </w:r>
        </w:p>
        <w:p w14:paraId="2F27DD91"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3.2</w:t>
          </w:r>
          <w:r>
            <w:rPr>
              <w:rFonts w:eastAsiaTheme="minorEastAsia" w:cstheme="minorBidi"/>
              <w:b w:val="0"/>
              <w:noProof/>
              <w:color w:val="auto"/>
              <w:sz w:val="24"/>
              <w:szCs w:val="24"/>
              <w:lang w:eastAsia="ja-JP"/>
            </w:rPr>
            <w:tab/>
          </w:r>
          <w:r>
            <w:rPr>
              <w:noProof/>
            </w:rPr>
            <w:t>Les audits et mises en conformité</w:t>
          </w:r>
          <w:r>
            <w:rPr>
              <w:noProof/>
            </w:rPr>
            <w:tab/>
          </w:r>
          <w:r>
            <w:rPr>
              <w:noProof/>
            </w:rPr>
            <w:fldChar w:fldCharType="begin"/>
          </w:r>
          <w:r>
            <w:rPr>
              <w:noProof/>
            </w:rPr>
            <w:instrText xml:space="preserve"> PAGEREF _Toc33790290 \h </w:instrText>
          </w:r>
          <w:r>
            <w:rPr>
              <w:noProof/>
            </w:rPr>
          </w:r>
          <w:r>
            <w:rPr>
              <w:noProof/>
            </w:rPr>
            <w:fldChar w:fldCharType="separate"/>
          </w:r>
          <w:r>
            <w:rPr>
              <w:noProof/>
            </w:rPr>
            <w:t>8</w:t>
          </w:r>
          <w:r>
            <w:rPr>
              <w:noProof/>
            </w:rPr>
            <w:fldChar w:fldCharType="end"/>
          </w:r>
        </w:p>
        <w:p w14:paraId="276BDCEB"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3.3</w:t>
          </w:r>
          <w:r>
            <w:rPr>
              <w:rFonts w:eastAsiaTheme="minorEastAsia" w:cstheme="minorBidi"/>
              <w:b w:val="0"/>
              <w:noProof/>
              <w:color w:val="auto"/>
              <w:sz w:val="24"/>
              <w:szCs w:val="24"/>
              <w:lang w:eastAsia="ja-JP"/>
            </w:rPr>
            <w:tab/>
          </w:r>
          <w:r>
            <w:rPr>
              <w:noProof/>
            </w:rPr>
            <w:t>Les formations et la démarche de sensibilisation</w:t>
          </w:r>
          <w:r>
            <w:rPr>
              <w:noProof/>
            </w:rPr>
            <w:tab/>
          </w:r>
          <w:r>
            <w:rPr>
              <w:noProof/>
            </w:rPr>
            <w:fldChar w:fldCharType="begin"/>
          </w:r>
          <w:r>
            <w:rPr>
              <w:noProof/>
            </w:rPr>
            <w:instrText xml:space="preserve"> PAGEREF _Toc33790291 \h </w:instrText>
          </w:r>
          <w:r>
            <w:rPr>
              <w:noProof/>
            </w:rPr>
          </w:r>
          <w:r>
            <w:rPr>
              <w:noProof/>
            </w:rPr>
            <w:fldChar w:fldCharType="separate"/>
          </w:r>
          <w:r>
            <w:rPr>
              <w:noProof/>
            </w:rPr>
            <w:t>9</w:t>
          </w:r>
          <w:r>
            <w:rPr>
              <w:noProof/>
            </w:rPr>
            <w:fldChar w:fldCharType="end"/>
          </w:r>
        </w:p>
        <w:p w14:paraId="7006E3A8" w14:textId="77777777" w:rsidR="00CD00B9" w:rsidRDefault="00CD00B9">
          <w:pPr>
            <w:pStyle w:val="TM1"/>
            <w:tabs>
              <w:tab w:val="left" w:pos="438"/>
              <w:tab w:val="right" w:leader="dot" w:pos="9060"/>
            </w:tabs>
            <w:rPr>
              <w:rFonts w:eastAsiaTheme="minorEastAsia" w:cstheme="minorBidi"/>
              <w:b w:val="0"/>
              <w:noProof/>
              <w:color w:val="auto"/>
              <w:lang w:eastAsia="ja-JP"/>
            </w:rPr>
          </w:pPr>
          <w:r>
            <w:rPr>
              <w:noProof/>
            </w:rPr>
            <w:t>4.</w:t>
          </w:r>
          <w:r>
            <w:rPr>
              <w:rFonts w:eastAsiaTheme="minorEastAsia" w:cstheme="minorBidi"/>
              <w:b w:val="0"/>
              <w:noProof/>
              <w:color w:val="auto"/>
              <w:lang w:eastAsia="ja-JP"/>
            </w:rPr>
            <w:tab/>
          </w:r>
          <w:r>
            <w:rPr>
              <w:noProof/>
            </w:rPr>
            <w:t>Plan pluriannuel d’actions 2023-2025</w:t>
          </w:r>
          <w:r>
            <w:rPr>
              <w:noProof/>
            </w:rPr>
            <w:tab/>
          </w:r>
          <w:r>
            <w:rPr>
              <w:noProof/>
            </w:rPr>
            <w:fldChar w:fldCharType="begin"/>
          </w:r>
          <w:r>
            <w:rPr>
              <w:noProof/>
            </w:rPr>
            <w:instrText xml:space="preserve"> PAGEREF _Toc33790292 \h </w:instrText>
          </w:r>
          <w:r>
            <w:rPr>
              <w:noProof/>
            </w:rPr>
          </w:r>
          <w:r>
            <w:rPr>
              <w:noProof/>
            </w:rPr>
            <w:fldChar w:fldCharType="separate"/>
          </w:r>
          <w:r>
            <w:rPr>
              <w:noProof/>
            </w:rPr>
            <w:t>9</w:t>
          </w:r>
          <w:r>
            <w:rPr>
              <w:noProof/>
            </w:rPr>
            <w:fldChar w:fldCharType="end"/>
          </w:r>
        </w:p>
        <w:p w14:paraId="53589E63"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4.1</w:t>
          </w:r>
          <w:r>
            <w:rPr>
              <w:rFonts w:eastAsiaTheme="minorEastAsia" w:cstheme="minorBidi"/>
              <w:b w:val="0"/>
              <w:noProof/>
              <w:color w:val="auto"/>
              <w:sz w:val="24"/>
              <w:szCs w:val="24"/>
              <w:lang w:eastAsia="ja-JP"/>
            </w:rPr>
            <w:tab/>
          </w:r>
          <w:r>
            <w:rPr>
              <w:noProof/>
            </w:rPr>
            <w:t>Les actions réalisées en 2023</w:t>
          </w:r>
          <w:r>
            <w:rPr>
              <w:noProof/>
            </w:rPr>
            <w:tab/>
          </w:r>
          <w:r>
            <w:rPr>
              <w:noProof/>
            </w:rPr>
            <w:fldChar w:fldCharType="begin"/>
          </w:r>
          <w:r>
            <w:rPr>
              <w:noProof/>
            </w:rPr>
            <w:instrText xml:space="preserve"> PAGEREF _Toc33790293 \h </w:instrText>
          </w:r>
          <w:r>
            <w:rPr>
              <w:noProof/>
            </w:rPr>
          </w:r>
          <w:r>
            <w:rPr>
              <w:noProof/>
            </w:rPr>
            <w:fldChar w:fldCharType="separate"/>
          </w:r>
          <w:r>
            <w:rPr>
              <w:noProof/>
            </w:rPr>
            <w:t>9</w:t>
          </w:r>
          <w:r>
            <w:rPr>
              <w:noProof/>
            </w:rPr>
            <w:fldChar w:fldCharType="end"/>
          </w:r>
        </w:p>
        <w:p w14:paraId="09C12DA2"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4.1.1</w:t>
          </w:r>
          <w:r>
            <w:rPr>
              <w:rFonts w:eastAsiaTheme="minorEastAsia" w:cstheme="minorBidi"/>
              <w:noProof/>
              <w:color w:val="auto"/>
              <w:sz w:val="24"/>
              <w:szCs w:val="24"/>
              <w:lang w:eastAsia="ja-JP"/>
            </w:rPr>
            <w:tab/>
          </w:r>
          <w:r>
            <w:rPr>
              <w:noProof/>
            </w:rPr>
            <w:t>Les actions de pilotage</w:t>
          </w:r>
          <w:r>
            <w:rPr>
              <w:noProof/>
            </w:rPr>
            <w:tab/>
          </w:r>
          <w:r>
            <w:rPr>
              <w:noProof/>
            </w:rPr>
            <w:fldChar w:fldCharType="begin"/>
          </w:r>
          <w:r>
            <w:rPr>
              <w:noProof/>
            </w:rPr>
            <w:instrText xml:space="preserve"> PAGEREF _Toc33790294 \h </w:instrText>
          </w:r>
          <w:r>
            <w:rPr>
              <w:noProof/>
            </w:rPr>
          </w:r>
          <w:r>
            <w:rPr>
              <w:noProof/>
            </w:rPr>
            <w:fldChar w:fldCharType="separate"/>
          </w:r>
          <w:r>
            <w:rPr>
              <w:noProof/>
            </w:rPr>
            <w:t>9</w:t>
          </w:r>
          <w:r>
            <w:rPr>
              <w:noProof/>
            </w:rPr>
            <w:fldChar w:fldCharType="end"/>
          </w:r>
        </w:p>
        <w:p w14:paraId="53006862"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4.1.2</w:t>
          </w:r>
          <w:r>
            <w:rPr>
              <w:rFonts w:eastAsiaTheme="minorEastAsia" w:cstheme="minorBidi"/>
              <w:noProof/>
              <w:color w:val="auto"/>
              <w:sz w:val="24"/>
              <w:szCs w:val="24"/>
              <w:lang w:eastAsia="ja-JP"/>
            </w:rPr>
            <w:tab/>
          </w:r>
          <w:r>
            <w:rPr>
              <w:noProof/>
            </w:rPr>
            <w:t>Les actions d’audits et de mises en conformité</w:t>
          </w:r>
          <w:r>
            <w:rPr>
              <w:noProof/>
            </w:rPr>
            <w:tab/>
          </w:r>
          <w:r>
            <w:rPr>
              <w:noProof/>
            </w:rPr>
            <w:fldChar w:fldCharType="begin"/>
          </w:r>
          <w:r>
            <w:rPr>
              <w:noProof/>
            </w:rPr>
            <w:instrText xml:space="preserve"> PAGEREF _Toc33790295 \h </w:instrText>
          </w:r>
          <w:r>
            <w:rPr>
              <w:noProof/>
            </w:rPr>
          </w:r>
          <w:r>
            <w:rPr>
              <w:noProof/>
            </w:rPr>
            <w:fldChar w:fldCharType="separate"/>
          </w:r>
          <w:r>
            <w:rPr>
              <w:noProof/>
            </w:rPr>
            <w:t>9</w:t>
          </w:r>
          <w:r>
            <w:rPr>
              <w:noProof/>
            </w:rPr>
            <w:fldChar w:fldCharType="end"/>
          </w:r>
        </w:p>
        <w:p w14:paraId="51B14AD9"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4.1.3</w:t>
          </w:r>
          <w:r>
            <w:rPr>
              <w:rFonts w:eastAsiaTheme="minorEastAsia" w:cstheme="minorBidi"/>
              <w:noProof/>
              <w:color w:val="auto"/>
              <w:sz w:val="24"/>
              <w:szCs w:val="24"/>
              <w:lang w:eastAsia="ja-JP"/>
            </w:rPr>
            <w:tab/>
          </w:r>
          <w:r>
            <w:rPr>
              <w:noProof/>
            </w:rPr>
            <w:t>Les actions de formation et sensibilisation</w:t>
          </w:r>
          <w:r>
            <w:rPr>
              <w:noProof/>
            </w:rPr>
            <w:tab/>
          </w:r>
          <w:r>
            <w:rPr>
              <w:noProof/>
            </w:rPr>
            <w:fldChar w:fldCharType="begin"/>
          </w:r>
          <w:r>
            <w:rPr>
              <w:noProof/>
            </w:rPr>
            <w:instrText xml:space="preserve"> PAGEREF _Toc33790296 \h </w:instrText>
          </w:r>
          <w:r>
            <w:rPr>
              <w:noProof/>
            </w:rPr>
          </w:r>
          <w:r>
            <w:rPr>
              <w:noProof/>
            </w:rPr>
            <w:fldChar w:fldCharType="separate"/>
          </w:r>
          <w:r>
            <w:rPr>
              <w:noProof/>
            </w:rPr>
            <w:t>10</w:t>
          </w:r>
          <w:r>
            <w:rPr>
              <w:noProof/>
            </w:rPr>
            <w:fldChar w:fldCharType="end"/>
          </w:r>
        </w:p>
        <w:p w14:paraId="1991391B"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4.2</w:t>
          </w:r>
          <w:r>
            <w:rPr>
              <w:rFonts w:eastAsiaTheme="minorEastAsia" w:cstheme="minorBidi"/>
              <w:b w:val="0"/>
              <w:noProof/>
              <w:color w:val="auto"/>
              <w:sz w:val="24"/>
              <w:szCs w:val="24"/>
              <w:lang w:eastAsia="ja-JP"/>
            </w:rPr>
            <w:tab/>
          </w:r>
          <w:r>
            <w:rPr>
              <w:noProof/>
            </w:rPr>
            <w:t>Plan d’actions 2024</w:t>
          </w:r>
          <w:r>
            <w:rPr>
              <w:noProof/>
            </w:rPr>
            <w:tab/>
          </w:r>
          <w:r>
            <w:rPr>
              <w:noProof/>
            </w:rPr>
            <w:fldChar w:fldCharType="begin"/>
          </w:r>
          <w:r>
            <w:rPr>
              <w:noProof/>
            </w:rPr>
            <w:instrText xml:space="preserve"> PAGEREF _Toc33790297 \h </w:instrText>
          </w:r>
          <w:r>
            <w:rPr>
              <w:noProof/>
            </w:rPr>
          </w:r>
          <w:r>
            <w:rPr>
              <w:noProof/>
            </w:rPr>
            <w:fldChar w:fldCharType="separate"/>
          </w:r>
          <w:r>
            <w:rPr>
              <w:noProof/>
            </w:rPr>
            <w:t>11</w:t>
          </w:r>
          <w:r>
            <w:rPr>
              <w:noProof/>
            </w:rPr>
            <w:fldChar w:fldCharType="end"/>
          </w:r>
        </w:p>
        <w:p w14:paraId="73488537"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4.2.1</w:t>
          </w:r>
          <w:r>
            <w:rPr>
              <w:rFonts w:eastAsiaTheme="minorEastAsia" w:cstheme="minorBidi"/>
              <w:noProof/>
              <w:color w:val="auto"/>
              <w:sz w:val="24"/>
              <w:szCs w:val="24"/>
              <w:lang w:eastAsia="ja-JP"/>
            </w:rPr>
            <w:tab/>
          </w:r>
          <w:r>
            <w:rPr>
              <w:noProof/>
            </w:rPr>
            <w:t>Les actions de pilotage</w:t>
          </w:r>
          <w:r>
            <w:rPr>
              <w:noProof/>
            </w:rPr>
            <w:tab/>
          </w:r>
          <w:r>
            <w:rPr>
              <w:noProof/>
            </w:rPr>
            <w:fldChar w:fldCharType="begin"/>
          </w:r>
          <w:r>
            <w:rPr>
              <w:noProof/>
            </w:rPr>
            <w:instrText xml:space="preserve"> PAGEREF _Toc33790298 \h </w:instrText>
          </w:r>
          <w:r>
            <w:rPr>
              <w:noProof/>
            </w:rPr>
          </w:r>
          <w:r>
            <w:rPr>
              <w:noProof/>
            </w:rPr>
            <w:fldChar w:fldCharType="separate"/>
          </w:r>
          <w:r>
            <w:rPr>
              <w:noProof/>
            </w:rPr>
            <w:t>11</w:t>
          </w:r>
          <w:r>
            <w:rPr>
              <w:noProof/>
            </w:rPr>
            <w:fldChar w:fldCharType="end"/>
          </w:r>
        </w:p>
        <w:p w14:paraId="402B88F7"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4.2.2</w:t>
          </w:r>
          <w:r>
            <w:rPr>
              <w:rFonts w:eastAsiaTheme="minorEastAsia" w:cstheme="minorBidi"/>
              <w:noProof/>
              <w:color w:val="auto"/>
              <w:sz w:val="24"/>
              <w:szCs w:val="24"/>
              <w:lang w:eastAsia="ja-JP"/>
            </w:rPr>
            <w:tab/>
          </w:r>
          <w:r>
            <w:rPr>
              <w:noProof/>
            </w:rPr>
            <w:t>Les actions d’audits et de mises en conformité</w:t>
          </w:r>
          <w:r>
            <w:rPr>
              <w:noProof/>
            </w:rPr>
            <w:tab/>
          </w:r>
          <w:r>
            <w:rPr>
              <w:noProof/>
            </w:rPr>
            <w:fldChar w:fldCharType="begin"/>
          </w:r>
          <w:r>
            <w:rPr>
              <w:noProof/>
            </w:rPr>
            <w:instrText xml:space="preserve"> PAGEREF _Toc33790299 \h </w:instrText>
          </w:r>
          <w:r>
            <w:rPr>
              <w:noProof/>
            </w:rPr>
          </w:r>
          <w:r>
            <w:rPr>
              <w:noProof/>
            </w:rPr>
            <w:fldChar w:fldCharType="separate"/>
          </w:r>
          <w:r>
            <w:rPr>
              <w:noProof/>
            </w:rPr>
            <w:t>11</w:t>
          </w:r>
          <w:r>
            <w:rPr>
              <w:noProof/>
            </w:rPr>
            <w:fldChar w:fldCharType="end"/>
          </w:r>
        </w:p>
        <w:p w14:paraId="61323A7A"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4.2.3</w:t>
          </w:r>
          <w:r>
            <w:rPr>
              <w:rFonts w:eastAsiaTheme="minorEastAsia" w:cstheme="minorBidi"/>
              <w:noProof/>
              <w:color w:val="auto"/>
              <w:sz w:val="24"/>
              <w:szCs w:val="24"/>
              <w:lang w:eastAsia="ja-JP"/>
            </w:rPr>
            <w:tab/>
          </w:r>
          <w:r>
            <w:rPr>
              <w:noProof/>
            </w:rPr>
            <w:t>Les actions de formation et sensibilisation</w:t>
          </w:r>
          <w:r>
            <w:rPr>
              <w:noProof/>
            </w:rPr>
            <w:tab/>
          </w:r>
          <w:r>
            <w:rPr>
              <w:noProof/>
            </w:rPr>
            <w:fldChar w:fldCharType="begin"/>
          </w:r>
          <w:r>
            <w:rPr>
              <w:noProof/>
            </w:rPr>
            <w:instrText xml:space="preserve"> PAGEREF _Toc33790300 \h </w:instrText>
          </w:r>
          <w:r>
            <w:rPr>
              <w:noProof/>
            </w:rPr>
          </w:r>
          <w:r>
            <w:rPr>
              <w:noProof/>
            </w:rPr>
            <w:fldChar w:fldCharType="separate"/>
          </w:r>
          <w:r>
            <w:rPr>
              <w:noProof/>
            </w:rPr>
            <w:t>11</w:t>
          </w:r>
          <w:r>
            <w:rPr>
              <w:noProof/>
            </w:rPr>
            <w:fldChar w:fldCharType="end"/>
          </w:r>
        </w:p>
        <w:p w14:paraId="5EFA56D9"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4.3</w:t>
          </w:r>
          <w:r>
            <w:rPr>
              <w:rFonts w:eastAsiaTheme="minorEastAsia" w:cstheme="minorBidi"/>
              <w:b w:val="0"/>
              <w:noProof/>
              <w:color w:val="auto"/>
              <w:sz w:val="24"/>
              <w:szCs w:val="24"/>
              <w:lang w:eastAsia="ja-JP"/>
            </w:rPr>
            <w:tab/>
          </w:r>
          <w:r>
            <w:rPr>
              <w:noProof/>
            </w:rPr>
            <w:t>Plan d’actions 2025</w:t>
          </w:r>
          <w:r>
            <w:rPr>
              <w:noProof/>
            </w:rPr>
            <w:tab/>
          </w:r>
          <w:r>
            <w:rPr>
              <w:noProof/>
            </w:rPr>
            <w:fldChar w:fldCharType="begin"/>
          </w:r>
          <w:r>
            <w:rPr>
              <w:noProof/>
            </w:rPr>
            <w:instrText xml:space="preserve"> PAGEREF _Toc33790301 \h </w:instrText>
          </w:r>
          <w:r>
            <w:rPr>
              <w:noProof/>
            </w:rPr>
          </w:r>
          <w:r>
            <w:rPr>
              <w:noProof/>
            </w:rPr>
            <w:fldChar w:fldCharType="separate"/>
          </w:r>
          <w:r>
            <w:rPr>
              <w:noProof/>
            </w:rPr>
            <w:t>12</w:t>
          </w:r>
          <w:r>
            <w:rPr>
              <w:noProof/>
            </w:rPr>
            <w:fldChar w:fldCharType="end"/>
          </w:r>
        </w:p>
        <w:p w14:paraId="44E2BEB0" w14:textId="77777777" w:rsidR="00CD00B9" w:rsidRDefault="00CD00B9">
          <w:pPr>
            <w:pStyle w:val="TM2"/>
            <w:tabs>
              <w:tab w:val="left" w:pos="772"/>
              <w:tab w:val="right" w:leader="dot" w:pos="9060"/>
            </w:tabs>
            <w:rPr>
              <w:rFonts w:eastAsiaTheme="minorEastAsia" w:cstheme="minorBidi"/>
              <w:b w:val="0"/>
              <w:noProof/>
              <w:color w:val="auto"/>
              <w:sz w:val="24"/>
              <w:szCs w:val="24"/>
              <w:lang w:eastAsia="ja-JP"/>
            </w:rPr>
          </w:pPr>
          <w:r>
            <w:rPr>
              <w:noProof/>
            </w:rPr>
            <w:t>4.4</w:t>
          </w:r>
          <w:r>
            <w:rPr>
              <w:rFonts w:eastAsiaTheme="minorEastAsia" w:cstheme="minorBidi"/>
              <w:b w:val="0"/>
              <w:noProof/>
              <w:color w:val="auto"/>
              <w:sz w:val="24"/>
              <w:szCs w:val="24"/>
              <w:lang w:eastAsia="ja-JP"/>
            </w:rPr>
            <w:tab/>
          </w:r>
          <w:r>
            <w:rPr>
              <w:noProof/>
            </w:rPr>
            <w:t>Actions spécifiques</w:t>
          </w:r>
          <w:r>
            <w:rPr>
              <w:noProof/>
            </w:rPr>
            <w:tab/>
          </w:r>
          <w:r>
            <w:rPr>
              <w:noProof/>
            </w:rPr>
            <w:fldChar w:fldCharType="begin"/>
          </w:r>
          <w:r>
            <w:rPr>
              <w:noProof/>
            </w:rPr>
            <w:instrText xml:space="preserve"> PAGEREF _Toc33790302 \h </w:instrText>
          </w:r>
          <w:r>
            <w:rPr>
              <w:noProof/>
            </w:rPr>
          </w:r>
          <w:r>
            <w:rPr>
              <w:noProof/>
            </w:rPr>
            <w:fldChar w:fldCharType="separate"/>
          </w:r>
          <w:r>
            <w:rPr>
              <w:noProof/>
            </w:rPr>
            <w:t>12</w:t>
          </w:r>
          <w:r>
            <w:rPr>
              <w:noProof/>
            </w:rPr>
            <w:fldChar w:fldCharType="end"/>
          </w:r>
        </w:p>
        <w:p w14:paraId="49BA4971"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4.4.1</w:t>
          </w:r>
          <w:r>
            <w:rPr>
              <w:rFonts w:eastAsiaTheme="minorEastAsia" w:cstheme="minorBidi"/>
              <w:noProof/>
              <w:color w:val="auto"/>
              <w:sz w:val="24"/>
              <w:szCs w:val="24"/>
              <w:lang w:eastAsia="ja-JP"/>
            </w:rPr>
            <w:tab/>
          </w:r>
          <w:r>
            <w:rPr>
              <w:noProof/>
            </w:rPr>
            <w:t>Bibliothèque Diderot de Lyon</w:t>
          </w:r>
          <w:r>
            <w:rPr>
              <w:noProof/>
            </w:rPr>
            <w:tab/>
          </w:r>
          <w:r>
            <w:rPr>
              <w:noProof/>
            </w:rPr>
            <w:fldChar w:fldCharType="begin"/>
          </w:r>
          <w:r>
            <w:rPr>
              <w:noProof/>
            </w:rPr>
            <w:instrText xml:space="preserve"> PAGEREF _Toc33790303 \h </w:instrText>
          </w:r>
          <w:r>
            <w:rPr>
              <w:noProof/>
            </w:rPr>
          </w:r>
          <w:r>
            <w:rPr>
              <w:noProof/>
            </w:rPr>
            <w:fldChar w:fldCharType="separate"/>
          </w:r>
          <w:r>
            <w:rPr>
              <w:noProof/>
            </w:rPr>
            <w:t>12</w:t>
          </w:r>
          <w:r>
            <w:rPr>
              <w:noProof/>
            </w:rPr>
            <w:fldChar w:fldCharType="end"/>
          </w:r>
        </w:p>
        <w:p w14:paraId="0AA05649"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4.4.2</w:t>
          </w:r>
          <w:r>
            <w:rPr>
              <w:rFonts w:eastAsiaTheme="minorEastAsia" w:cstheme="minorBidi"/>
              <w:noProof/>
              <w:color w:val="auto"/>
              <w:sz w:val="24"/>
              <w:szCs w:val="24"/>
              <w:lang w:eastAsia="ja-JP"/>
            </w:rPr>
            <w:tab/>
          </w:r>
          <w:r>
            <w:rPr>
              <w:noProof/>
            </w:rPr>
            <w:t>ENS Éditions</w:t>
          </w:r>
          <w:r>
            <w:rPr>
              <w:noProof/>
            </w:rPr>
            <w:tab/>
          </w:r>
          <w:r>
            <w:rPr>
              <w:noProof/>
            </w:rPr>
            <w:fldChar w:fldCharType="begin"/>
          </w:r>
          <w:r>
            <w:rPr>
              <w:noProof/>
            </w:rPr>
            <w:instrText xml:space="preserve"> PAGEREF _Toc33790304 \h </w:instrText>
          </w:r>
          <w:r>
            <w:rPr>
              <w:noProof/>
            </w:rPr>
          </w:r>
          <w:r>
            <w:rPr>
              <w:noProof/>
            </w:rPr>
            <w:fldChar w:fldCharType="separate"/>
          </w:r>
          <w:r>
            <w:rPr>
              <w:noProof/>
            </w:rPr>
            <w:t>13</w:t>
          </w:r>
          <w:r>
            <w:rPr>
              <w:noProof/>
            </w:rPr>
            <w:fldChar w:fldCharType="end"/>
          </w:r>
        </w:p>
        <w:p w14:paraId="441AE704"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4.4.3</w:t>
          </w:r>
          <w:r>
            <w:rPr>
              <w:rFonts w:eastAsiaTheme="minorEastAsia" w:cstheme="minorBidi"/>
              <w:noProof/>
              <w:color w:val="auto"/>
              <w:sz w:val="24"/>
              <w:szCs w:val="24"/>
              <w:lang w:eastAsia="ja-JP"/>
            </w:rPr>
            <w:tab/>
          </w:r>
          <w:r>
            <w:rPr>
              <w:noProof/>
            </w:rPr>
            <w:t>Direction des systèmes d’information</w:t>
          </w:r>
          <w:r>
            <w:rPr>
              <w:noProof/>
            </w:rPr>
            <w:tab/>
          </w:r>
          <w:r>
            <w:rPr>
              <w:noProof/>
            </w:rPr>
            <w:fldChar w:fldCharType="begin"/>
          </w:r>
          <w:r>
            <w:rPr>
              <w:noProof/>
            </w:rPr>
            <w:instrText xml:space="preserve"> PAGEREF _Toc33790305 \h </w:instrText>
          </w:r>
          <w:r>
            <w:rPr>
              <w:noProof/>
            </w:rPr>
          </w:r>
          <w:r>
            <w:rPr>
              <w:noProof/>
            </w:rPr>
            <w:fldChar w:fldCharType="separate"/>
          </w:r>
          <w:r>
            <w:rPr>
              <w:noProof/>
            </w:rPr>
            <w:t>14</w:t>
          </w:r>
          <w:r>
            <w:rPr>
              <w:noProof/>
            </w:rPr>
            <w:fldChar w:fldCharType="end"/>
          </w:r>
        </w:p>
        <w:p w14:paraId="571D5CA5" w14:textId="77777777" w:rsidR="00CD00B9" w:rsidRDefault="00CD00B9">
          <w:pPr>
            <w:pStyle w:val="TM3"/>
            <w:tabs>
              <w:tab w:val="left" w:pos="1136"/>
              <w:tab w:val="right" w:leader="dot" w:pos="9060"/>
            </w:tabs>
            <w:rPr>
              <w:rFonts w:eastAsiaTheme="minorEastAsia" w:cstheme="minorBidi"/>
              <w:noProof/>
              <w:color w:val="auto"/>
              <w:sz w:val="24"/>
              <w:szCs w:val="24"/>
              <w:lang w:eastAsia="ja-JP"/>
            </w:rPr>
          </w:pPr>
          <w:r>
            <w:rPr>
              <w:noProof/>
            </w:rPr>
            <w:t>4.4.4</w:t>
          </w:r>
          <w:r>
            <w:rPr>
              <w:rFonts w:eastAsiaTheme="minorEastAsia" w:cstheme="minorBidi"/>
              <w:noProof/>
              <w:color w:val="auto"/>
              <w:sz w:val="24"/>
              <w:szCs w:val="24"/>
              <w:lang w:eastAsia="ja-JP"/>
            </w:rPr>
            <w:tab/>
          </w:r>
          <w:r>
            <w:rPr>
              <w:noProof/>
            </w:rPr>
            <w:t>Direction des affaires financières</w:t>
          </w:r>
          <w:r>
            <w:rPr>
              <w:noProof/>
            </w:rPr>
            <w:tab/>
          </w:r>
          <w:r>
            <w:rPr>
              <w:noProof/>
            </w:rPr>
            <w:fldChar w:fldCharType="begin"/>
          </w:r>
          <w:r>
            <w:rPr>
              <w:noProof/>
            </w:rPr>
            <w:instrText xml:space="preserve"> PAGEREF _Toc33790306 \h </w:instrText>
          </w:r>
          <w:r>
            <w:rPr>
              <w:noProof/>
            </w:rPr>
          </w:r>
          <w:r>
            <w:rPr>
              <w:noProof/>
            </w:rPr>
            <w:fldChar w:fldCharType="separate"/>
          </w:r>
          <w:r>
            <w:rPr>
              <w:noProof/>
            </w:rPr>
            <w:t>14</w:t>
          </w:r>
          <w:r>
            <w:rPr>
              <w:noProof/>
            </w:rPr>
            <w:fldChar w:fldCharType="end"/>
          </w:r>
        </w:p>
        <w:p w14:paraId="1C77F7C4" w14:textId="77777777" w:rsidR="00CD00B9" w:rsidRDefault="00CD00B9">
          <w:pPr>
            <w:pStyle w:val="TM1"/>
            <w:tabs>
              <w:tab w:val="right" w:leader="dot" w:pos="9060"/>
            </w:tabs>
            <w:rPr>
              <w:rFonts w:eastAsiaTheme="minorEastAsia" w:cstheme="minorBidi"/>
              <w:b w:val="0"/>
              <w:noProof/>
              <w:color w:val="auto"/>
              <w:lang w:eastAsia="ja-JP"/>
            </w:rPr>
          </w:pPr>
          <w:r>
            <w:rPr>
              <w:noProof/>
            </w:rPr>
            <w:t>Annexe 1 : Aides du FIPHFP</w:t>
          </w:r>
          <w:r>
            <w:rPr>
              <w:noProof/>
            </w:rPr>
            <w:tab/>
          </w:r>
          <w:r>
            <w:rPr>
              <w:noProof/>
            </w:rPr>
            <w:fldChar w:fldCharType="begin"/>
          </w:r>
          <w:r>
            <w:rPr>
              <w:noProof/>
            </w:rPr>
            <w:instrText xml:space="preserve"> PAGEREF _Toc33790307 \h </w:instrText>
          </w:r>
          <w:r>
            <w:rPr>
              <w:noProof/>
            </w:rPr>
          </w:r>
          <w:r>
            <w:rPr>
              <w:noProof/>
            </w:rPr>
            <w:fldChar w:fldCharType="separate"/>
          </w:r>
          <w:r>
            <w:rPr>
              <w:noProof/>
            </w:rPr>
            <w:t>15</w:t>
          </w:r>
          <w:r>
            <w:rPr>
              <w:noProof/>
            </w:rPr>
            <w:fldChar w:fldCharType="end"/>
          </w:r>
        </w:p>
        <w:p w14:paraId="13F69110" w14:textId="77777777" w:rsidR="001A1DA8" w:rsidRDefault="0053232D">
          <w:pPr>
            <w:rPr>
              <w:rStyle w:val="TextecourantENSdeLyonCar"/>
              <w:b/>
              <w:sz w:val="36"/>
              <w:szCs w:val="36"/>
            </w:rPr>
          </w:pPr>
          <w:r>
            <w:rPr>
              <w:rStyle w:val="TextecourantENSdeLyonCar"/>
              <w:b/>
              <w:sz w:val="24"/>
              <w:szCs w:val="24"/>
            </w:rPr>
            <w:fldChar w:fldCharType="end"/>
          </w:r>
        </w:p>
        <w:p w14:paraId="10E66DF5" w14:textId="1ACCC904" w:rsidR="001A1DA8" w:rsidRPr="009D3E37" w:rsidRDefault="0053232D" w:rsidP="009D3E37">
          <w:pPr>
            <w:rPr>
              <w:rStyle w:val="TextecourantENSdeLyonCar"/>
              <w:b/>
              <w:sz w:val="36"/>
              <w:szCs w:val="36"/>
            </w:rPr>
          </w:pPr>
          <w:r>
            <w:rPr>
              <w:rStyle w:val="TextecourantENSdeLyonCar"/>
            </w:rPr>
            <w:br w:type="page" w:clear="all"/>
          </w:r>
        </w:p>
        <w:p w14:paraId="6A7C7CE4" w14:textId="44D02845" w:rsidR="009D3E37" w:rsidRPr="009D3E37" w:rsidRDefault="009D3E37" w:rsidP="009D3E37">
          <w:pPr>
            <w:pStyle w:val="Titre1ENSdeLyon"/>
          </w:pPr>
          <w:bookmarkStart w:id="0" w:name="_Toc33790279"/>
          <w:r>
            <w:lastRenderedPageBreak/>
            <w:t>Introduction</w:t>
          </w:r>
          <w:bookmarkEnd w:id="0"/>
        </w:p>
        <w:p w14:paraId="73150D38" w14:textId="77777777" w:rsidR="001A1DA8" w:rsidRDefault="0053232D">
          <w:pPr>
            <w:pStyle w:val="Titre2ENSdeLyon"/>
          </w:pPr>
          <w:bookmarkStart w:id="1" w:name="_Toc33790280"/>
          <w:r>
            <w:t>Cadre légal</w:t>
          </w:r>
          <w:bookmarkEnd w:id="1"/>
        </w:p>
        <w:p w14:paraId="09A9068C" w14:textId="58C2F84C" w:rsidR="001A1DA8" w:rsidRDefault="0053232D">
          <w:r>
            <w:t>L’article 47 de la loi n° 2005-102 du 11 février 2005</w:t>
          </w:r>
          <w:r>
            <w:rPr>
              <w:rStyle w:val="Appelnotedebasdep"/>
            </w:rPr>
            <w:footnoteReference w:id="1"/>
          </w:r>
          <w:r>
            <w:t xml:space="preserve"> pour l’égalité des droits et des chances, la participation et la citoyenneté des personnes </w:t>
          </w:r>
          <w:r w:rsidR="007F0AEC">
            <w:t xml:space="preserve">handicapées </w:t>
          </w:r>
          <w:r>
            <w:t>ren</w:t>
          </w:r>
          <w:r w:rsidR="002D3FC6">
            <w:t xml:space="preserve">d obligatoire à tout service de </w:t>
          </w:r>
          <w:r>
            <w:t>communication publique en ligne d’être accessible à tous.</w:t>
          </w:r>
        </w:p>
        <w:p w14:paraId="346CDD3C" w14:textId="77777777" w:rsidR="001A1DA8" w:rsidRDefault="0053232D">
          <w:pPr>
            <w:pStyle w:val="TextecourantENSdeLyon"/>
          </w:pPr>
          <w:r>
            <w:t>Plus précisément : « </w:t>
          </w:r>
          <w:r>
            <w:rPr>
              <w:i/>
              <w:iCs/>
            </w:rPr>
            <w:t>L’accessibilité des services de communication au public en ligne concerne l’accès à tout type d’information sous forme numérique, quels que soient le moyen d’accès, les contenus et le mode de consultation, en particulier les sites internet, intranet, extranet, les applications mobiles, les progiciels et le mobilier urbain numérique pour sa partie applicative et interactive. Elle est mise en œuvre dans la mesure où elle ne crée pas une charge disproportionnée pour l’organisme concerné</w:t>
          </w:r>
          <w:r>
            <w:t>. »</w:t>
          </w:r>
        </w:p>
        <w:p w14:paraId="4F701F5D" w14:textId="77777777" w:rsidR="001A1DA8" w:rsidRDefault="0053232D">
          <w:pPr>
            <w:pStyle w:val="TextecourantENSdeLyon"/>
          </w:pPr>
          <w:r>
            <w:t>Cette loi a été complétée par le décret n°2019-768 du 24 juillet 2019 relatif à l’accessibilité aux personnes handicapées des services de communication au public en ligne</w:t>
          </w:r>
          <w:r>
            <w:rPr>
              <w:rStyle w:val="Appelnotedebasdep"/>
            </w:rPr>
            <w:footnoteReference w:id="2"/>
          </w:r>
          <w:r>
            <w:t xml:space="preserve">. Celui-ci précise notamment les contenus exemptés et les dérogations pour charge disproportionnée. </w:t>
          </w:r>
        </w:p>
        <w:p w14:paraId="32E67BB7" w14:textId="536B770D" w:rsidR="00B74FBC" w:rsidRDefault="00A340C5">
          <w:pPr>
            <w:pStyle w:val="TextecourantENSdeLyon"/>
          </w:pPr>
          <w:r w:rsidRPr="00A340C5">
            <w:rPr>
              <w:rFonts w:eastAsia="Arial"/>
            </w:rPr>
            <w:t xml:space="preserve">L’article 47 de la </w:t>
          </w:r>
          <w:r w:rsidRPr="00A340C5">
            <w:t>loi n° 2005-102 a été mis à jour suite à la loi D</w:t>
          </w:r>
          <w:r>
            <w:t>ADUE (2023-171) du 9 mars 2023, et l’article 47.1</w:t>
          </w:r>
          <w:r w:rsidR="00B36441">
            <w:rPr>
              <w:rStyle w:val="Appelnotedebasdep"/>
            </w:rPr>
            <w:footnoteReference w:id="3"/>
          </w:r>
          <w:r>
            <w:t xml:space="preserve"> a été ajouté, nommant l’ARCOM</w:t>
          </w:r>
          <w:r w:rsidR="00B74FBC">
            <w:t xml:space="preserve"> (Autorité de régulation de la communication audio-visuelle et numérique)</w:t>
          </w:r>
          <w:r>
            <w:t xml:space="preserve"> comme organisme de contrô</w:t>
          </w:r>
          <w:r w:rsidR="00B74FBC">
            <w:t>le.</w:t>
          </w:r>
        </w:p>
        <w:p w14:paraId="02571B0E" w14:textId="77777777" w:rsidR="00756FAD" w:rsidRDefault="00756FAD">
          <w:pPr>
            <w:pStyle w:val="TextecourantENSdeLyon"/>
          </w:pPr>
        </w:p>
        <w:p w14:paraId="4F24E356" w14:textId="77777777" w:rsidR="001A1DA8" w:rsidRDefault="0053232D">
          <w:pPr>
            <w:pStyle w:val="Titre2ENSdeLyon"/>
          </w:pPr>
          <w:bookmarkStart w:id="2" w:name="_Toc33790281"/>
          <w:r>
            <w:t>Qu’est-ce que l’accessibilité numérique ?</w:t>
          </w:r>
          <w:bookmarkEnd w:id="2"/>
        </w:p>
        <w:p w14:paraId="55323B80" w14:textId="77777777" w:rsidR="001A1DA8" w:rsidRDefault="0053232D">
          <w:pPr>
            <w:pStyle w:val="TextecourantENSdeLyon"/>
          </w:pPr>
          <w:r>
            <w:t xml:space="preserve">L’accessibilité numérique signifie que les services et outils numériques sont conçus et développés de façon à ce que les personnes handicapées puissent les utiliser. Plus précisément, les personnes doivent être en mesure de </w:t>
          </w:r>
          <w:r>
            <w:rPr>
              <w:b/>
            </w:rPr>
            <w:t>percevoir, comprendre, naviguer et interagir</w:t>
          </w:r>
          <w:r>
            <w:t xml:space="preserve"> avec ces outils.</w:t>
          </w:r>
        </w:p>
        <w:p w14:paraId="03216E80" w14:textId="77777777" w:rsidR="001A1DA8" w:rsidRDefault="0053232D">
          <w:pPr>
            <w:pStyle w:val="TextecourantENSdeLyon"/>
            <w:spacing w:line="240" w:lineRule="auto"/>
          </w:pPr>
          <w:r>
            <w:t>À l’ENS de Lyon, les difficultés d’accès peuvent par exemple concerner :</w:t>
          </w:r>
        </w:p>
        <w:p w14:paraId="3498E58A" w14:textId="0FBE0D4D" w:rsidR="001A1DA8" w:rsidRDefault="00462D1A" w:rsidP="001D468C">
          <w:pPr>
            <w:pStyle w:val="Paragraphedeliste"/>
            <w:numPr>
              <w:ilvl w:val="0"/>
              <w:numId w:val="7"/>
            </w:numPr>
          </w:pPr>
          <w:r>
            <w:t>l</w:t>
          </w:r>
          <w:r w:rsidR="0053232D">
            <w:t>es personnes utilisatrices de dictée vocale et lecteur d’écrans ;</w:t>
          </w:r>
        </w:p>
        <w:p w14:paraId="68AAAC16" w14:textId="77777777" w:rsidR="001A1DA8" w:rsidRDefault="0053232D" w:rsidP="001D468C">
          <w:pPr>
            <w:pStyle w:val="Paragraphedeliste"/>
            <w:numPr>
              <w:ilvl w:val="0"/>
              <w:numId w:val="7"/>
            </w:numPr>
          </w:pPr>
          <w:r>
            <w:t>les personnes naviguant exclusivement avec le clavier ;</w:t>
          </w:r>
        </w:p>
        <w:p w14:paraId="7698A75F" w14:textId="36E3CF93" w:rsidR="001A1DA8" w:rsidRDefault="00462D1A" w:rsidP="001D468C">
          <w:pPr>
            <w:pStyle w:val="Paragraphedeliste"/>
            <w:numPr>
              <w:ilvl w:val="0"/>
              <w:numId w:val="7"/>
            </w:numPr>
          </w:pPr>
          <w:r>
            <w:t>l</w:t>
          </w:r>
          <w:r w:rsidR="0053232D">
            <w:t>es utilisateurs ayant une perte de la sensibilité visuelle ou qui ne perçoivent pas ou peu les couleurs ;</w:t>
          </w:r>
        </w:p>
        <w:p w14:paraId="5959F07B" w14:textId="43785D62" w:rsidR="001A1DA8" w:rsidRDefault="00462D1A" w:rsidP="001D468C">
          <w:pPr>
            <w:pStyle w:val="Paragraphedeliste"/>
            <w:numPr>
              <w:ilvl w:val="0"/>
              <w:numId w:val="7"/>
            </w:numPr>
          </w:pPr>
          <w:r>
            <w:t>l</w:t>
          </w:r>
          <w:r w:rsidR="0053232D">
            <w:t>es personnes qui ne peuvent pas avoir accès aux contenus audio des vidéos ;</w:t>
          </w:r>
        </w:p>
        <w:p w14:paraId="3834FBC4" w14:textId="003149F6" w:rsidR="001A1DA8" w:rsidRDefault="00462D1A" w:rsidP="005974F8">
          <w:pPr>
            <w:pStyle w:val="Paragraphedeliste"/>
            <w:numPr>
              <w:ilvl w:val="0"/>
              <w:numId w:val="7"/>
            </w:numPr>
          </w:pPr>
          <w:r>
            <w:t>l</w:t>
          </w:r>
          <w:r w:rsidR="0053232D">
            <w:t>es personnes qui utilisent des poursuites oculaires pour naviguer.</w:t>
          </w:r>
        </w:p>
        <w:p w14:paraId="70875A00" w14:textId="12FBB6CA" w:rsidR="005974F8" w:rsidRPr="005974F8" w:rsidRDefault="005974F8" w:rsidP="005974F8"/>
        <w:p w14:paraId="63AB61E5" w14:textId="77777777" w:rsidR="001A1DA8" w:rsidRDefault="0053232D">
          <w:pPr>
            <w:pStyle w:val="Titre2ENSdeLyon"/>
          </w:pPr>
          <w:bookmarkStart w:id="3" w:name="_Toc33790282"/>
          <w:r>
            <w:t>Obligations légales</w:t>
          </w:r>
          <w:bookmarkEnd w:id="3"/>
        </w:p>
        <w:p w14:paraId="40D78A46" w14:textId="7D6D9AF1" w:rsidR="001A1DA8" w:rsidRDefault="0053232D">
          <w:pPr>
            <w:pBdr>
              <w:top w:val="none" w:sz="4" w:space="0" w:color="000000"/>
              <w:left w:val="none" w:sz="4" w:space="0" w:color="000000"/>
              <w:bottom w:val="none" w:sz="4" w:space="0" w:color="000000"/>
              <w:right w:val="none" w:sz="4" w:space="0" w:color="000000"/>
            </w:pBdr>
            <w:spacing w:after="160" w:line="235" w:lineRule="atLeast"/>
          </w:pPr>
          <w:r>
            <w:t>Pour faciliter la mise en accessibilité des sites et services numériques, la direction interministérielle du numérique (DINUM) édite le référentiel général d’amélioration de l’accessibilité (</w:t>
          </w:r>
          <w:r w:rsidR="00F25353">
            <w:t>Version en vigueur RGAA 4</w:t>
          </w:r>
          <w:r>
            <w:t>)</w:t>
          </w:r>
          <w:r>
            <w:rPr>
              <w:rStyle w:val="Appelnotedebasdep"/>
            </w:rPr>
            <w:footnoteReference w:id="4"/>
          </w:r>
          <w:r>
            <w:t>.</w:t>
          </w:r>
        </w:p>
        <w:p w14:paraId="27E0717A" w14:textId="77777777" w:rsidR="001A1DA8" w:rsidRDefault="0053232D">
          <w:pPr>
            <w:pStyle w:val="TextecourantENSdeLyon"/>
            <w:rPr>
              <w:rFonts w:eastAsia="Times New Roman"/>
            </w:rPr>
          </w:pPr>
          <w:r>
            <w:t>« </w:t>
          </w:r>
          <w:r>
            <w:rPr>
              <w:rFonts w:eastAsia="Times New Roman"/>
              <w:i/>
              <w:iCs/>
            </w:rPr>
            <w:t>La page d'accueil de tout service de communication au public en ligne comporte une mention clairement visible précisant s'il est ou non conforme aux règles relatives à l'accessibilité. Tous ces services de communication au public en ligne donnent aisément et directement accès à la déclaration d'accessibilité, au schéma pluriannuel de mise en accessibilité et au plan d'actions de l'année en cours et permettent facilement aux usagers de signaler les manquements aux règles d'accessibilité de ce service.</w:t>
          </w:r>
          <w:r>
            <w:rPr>
              <w:rFonts w:eastAsia="Times New Roman"/>
            </w:rPr>
            <w:t> »</w:t>
          </w:r>
        </w:p>
        <w:p w14:paraId="686E2B30" w14:textId="77777777" w:rsidR="001A1DA8" w:rsidRDefault="0053232D">
          <w:pPr>
            <w:pStyle w:val="TextecourantENSdeLyon"/>
            <w:spacing w:line="240" w:lineRule="auto"/>
            <w:rPr>
              <w:rFonts w:eastAsia="Times New Roman"/>
            </w:rPr>
          </w:pPr>
          <w:r>
            <w:rPr>
              <w:rFonts w:eastAsia="Times New Roman"/>
            </w:rPr>
            <w:t>Pour l’établissement, remplir ses obligations légales consiste a minima à :</w:t>
          </w:r>
        </w:p>
        <w:p w14:paraId="657BB06B" w14:textId="06482184" w:rsidR="001A1DA8" w:rsidRPr="00463027" w:rsidRDefault="0053232D" w:rsidP="001D468C">
          <w:pPr>
            <w:pStyle w:val="Paragraphedeliste"/>
            <w:numPr>
              <w:ilvl w:val="0"/>
              <w:numId w:val="7"/>
            </w:numPr>
          </w:pPr>
          <w:r w:rsidRPr="00463027">
            <w:t>identifier un référent accessibilité numérique</w:t>
          </w:r>
          <w:r w:rsidR="00463027">
            <w:t> ;</w:t>
          </w:r>
        </w:p>
        <w:p w14:paraId="552BECDC" w14:textId="58FF9D36" w:rsidR="001A1DA8" w:rsidRPr="00463027" w:rsidRDefault="0053232D" w:rsidP="001D468C">
          <w:pPr>
            <w:pStyle w:val="Paragraphedeliste"/>
            <w:numPr>
              <w:ilvl w:val="0"/>
              <w:numId w:val="7"/>
            </w:numPr>
          </w:pPr>
          <w:r w:rsidRPr="00463027">
            <w:t>établir un schéma pluriannuel de mise en accessibilité (durée 3 ans), ainsi que les plans d’actions annuels associés, et les publier</w:t>
          </w:r>
          <w:r w:rsidR="00463027">
            <w:t> ;</w:t>
          </w:r>
        </w:p>
        <w:p w14:paraId="112A94A8" w14:textId="3C7D44BC" w:rsidR="001A1DA8" w:rsidRPr="00463027" w:rsidRDefault="0053232D" w:rsidP="001D468C">
          <w:pPr>
            <w:pStyle w:val="Paragraphedeliste"/>
            <w:numPr>
              <w:ilvl w:val="0"/>
              <w:numId w:val="7"/>
            </w:numPr>
          </w:pPr>
          <w:r w:rsidRPr="00463027">
            <w:t>évaluer le niveau de conformité de ses sites web et plateformes numériques aux critères du RGAA et publier une déclaration d’accessibilité sur chaque service évalué</w:t>
          </w:r>
          <w:r w:rsidR="00463027">
            <w:t> ;</w:t>
          </w:r>
        </w:p>
        <w:p w14:paraId="2995B79E" w14:textId="2CC2B411" w:rsidR="001A1DA8" w:rsidRPr="00463027" w:rsidRDefault="0053232D" w:rsidP="001D468C">
          <w:pPr>
            <w:pStyle w:val="Paragraphedeliste"/>
            <w:numPr>
              <w:ilvl w:val="0"/>
              <w:numId w:val="7"/>
            </w:numPr>
          </w:pPr>
          <w:r w:rsidRPr="00463027">
            <w:t>améliorer l’accessibilité des services et applicatifs, y compris leurs contenus</w:t>
          </w:r>
          <w:r w:rsidR="00463027">
            <w:t>.</w:t>
          </w:r>
        </w:p>
        <w:p w14:paraId="6FB1DFEB" w14:textId="77777777" w:rsidR="001A1DA8" w:rsidRDefault="001A1DA8"/>
        <w:p w14:paraId="15E82B11" w14:textId="77777777" w:rsidR="001A1DA8" w:rsidRDefault="0053232D">
          <w:pPr>
            <w:pStyle w:val="Titre2ENSdeLyon"/>
          </w:pPr>
          <w:bookmarkStart w:id="4" w:name="_Toc33790283"/>
          <w:r>
            <w:t>Contexte stratégique d’établissement</w:t>
          </w:r>
          <w:bookmarkEnd w:id="4"/>
        </w:p>
        <w:p w14:paraId="06C8E5D9" w14:textId="77777777" w:rsidR="001A1DA8" w:rsidRDefault="0053232D">
          <w:r>
            <w:t>Au-delà de l’obligation légale, ce Schéma pluriannuel de mise en accessibilité s’inscrit dans la politique nationale de développement de l’accessibilité numérique, qui vise à inclure tous les étudiants, les personnels et le grand public (cf. Conférence Nationale du Handicap du 26 avril 2023).</w:t>
          </w:r>
        </w:p>
        <w:p w14:paraId="642671EC" w14:textId="18C5B890" w:rsidR="001A1DA8" w:rsidRDefault="0053232D">
          <w:r>
            <w:t>Ce schéma s’inscrit pleinement dans la politique d’inclusion de l’E</w:t>
          </w:r>
          <w:r w:rsidR="00761C10">
            <w:t>NS</w:t>
          </w:r>
          <w:r>
            <w:t xml:space="preserve"> de Lyon, au croisement des missions </w:t>
          </w:r>
          <w:r w:rsidR="00761C10">
            <w:t>« </w:t>
          </w:r>
          <w:r>
            <w:rPr>
              <w:rFonts w:cs="Arial"/>
            </w:rPr>
            <w:t>É</w:t>
          </w:r>
          <w:r>
            <w:t>galité</w:t>
          </w:r>
          <w:r w:rsidR="00761C10">
            <w:t> »</w:t>
          </w:r>
          <w:r>
            <w:t xml:space="preserve">, des stratégies de qualité de vie au travail et de réussite étudiante, et d’accueil des publics spécifiques. </w:t>
          </w:r>
        </w:p>
        <w:p w14:paraId="31ED5E80" w14:textId="06E4C9DB" w:rsidR="001A1DA8" w:rsidRDefault="0053232D">
          <w:r>
            <w:t xml:space="preserve">Ce Schéma pluriannuel de mise en accessibilité fait suite aux objectifs mentionnés dans l’Axe III du </w:t>
          </w:r>
          <w:r>
            <w:rPr>
              <w:b/>
            </w:rPr>
            <w:t>Schéma Directeur du Handicap 2021-2023</w:t>
          </w:r>
          <w:r w:rsidR="00195D3B">
            <w:rPr>
              <w:rStyle w:val="Appelnotedebasdep"/>
              <w:b/>
            </w:rPr>
            <w:footnoteReference w:id="5"/>
          </w:r>
          <w:r>
            <w:t> :</w:t>
          </w:r>
        </w:p>
        <w:p w14:paraId="7A4F2053" w14:textId="77777777" w:rsidR="001A1DA8" w:rsidRDefault="0053232D" w:rsidP="001D468C">
          <w:pPr>
            <w:pStyle w:val="Paragraphedeliste"/>
            <w:numPr>
              <w:ilvl w:val="0"/>
              <w:numId w:val="13"/>
            </w:numPr>
          </w:pPr>
          <w:r>
            <w:t>Créer la fonction de référent accessibilité numérique</w:t>
          </w:r>
        </w:p>
        <w:p w14:paraId="48980976" w14:textId="22CC8EB6" w:rsidR="001A1DA8" w:rsidRDefault="0053232D" w:rsidP="001D468C">
          <w:pPr>
            <w:pStyle w:val="Paragraphedeliste"/>
            <w:numPr>
              <w:ilvl w:val="0"/>
              <w:numId w:val="13"/>
            </w:numPr>
          </w:pPr>
          <w:r>
            <w:t>Pérenniser la formation « Produire des contenus accessibles » da</w:t>
          </w:r>
          <w:r w:rsidR="00CF4F36">
            <w:t>ns les formations « Convergence</w:t>
          </w:r>
          <w:r>
            <w:t> »</w:t>
          </w:r>
        </w:p>
        <w:p w14:paraId="0BAFD0B5" w14:textId="77777777" w:rsidR="001A1DA8" w:rsidRDefault="0053232D" w:rsidP="001D468C">
          <w:pPr>
            <w:pStyle w:val="Paragraphedeliste"/>
            <w:numPr>
              <w:ilvl w:val="0"/>
              <w:numId w:val="13"/>
            </w:numPr>
          </w:pPr>
          <w:r>
            <w:lastRenderedPageBreak/>
            <w:t>Former au pilotage et à l’audit d’accessibilité numérique</w:t>
          </w:r>
        </w:p>
        <w:p w14:paraId="72E66540" w14:textId="77777777" w:rsidR="001A1DA8" w:rsidRDefault="0053232D">
          <w:r>
            <w:t xml:space="preserve">Se doter d’un tel schéma est également un des objectifs du </w:t>
          </w:r>
          <w:r>
            <w:rPr>
              <w:b/>
            </w:rPr>
            <w:t>contrat quinquennal d’établissement 2022-2026</w:t>
          </w:r>
          <w:r>
            <w:t xml:space="preserve">. Dans l’axe 3, objectif 3 « Piloter et poursuivre la transformation des services </w:t>
          </w:r>
          <w:proofErr w:type="spellStart"/>
          <w:r>
            <w:t>numériques</w:t>
          </w:r>
          <w:proofErr w:type="spellEnd"/>
          <w:r>
            <w:t> », il est indiqué : « </w:t>
          </w:r>
          <w:proofErr w:type="spellStart"/>
          <w:r>
            <w:t>Définir</w:t>
          </w:r>
          <w:proofErr w:type="spellEnd"/>
          <w:r>
            <w:t xml:space="preserve"> une politique d’</w:t>
          </w:r>
          <w:proofErr w:type="spellStart"/>
          <w:r>
            <w:t>accessibilite</w:t>
          </w:r>
          <w:proofErr w:type="spellEnd"/>
          <w:r>
            <w:t xml:space="preserve">́ </w:t>
          </w:r>
          <w:proofErr w:type="spellStart"/>
          <w:r>
            <w:t>numérique</w:t>
          </w:r>
          <w:proofErr w:type="spellEnd"/>
          <w:r>
            <w:t xml:space="preserve"> et formaliser un </w:t>
          </w:r>
          <w:proofErr w:type="spellStart"/>
          <w:r>
            <w:t>schéma</w:t>
          </w:r>
          <w:proofErr w:type="spellEnd"/>
          <w:r>
            <w:t xml:space="preserve"> pluriannuel de mise en </w:t>
          </w:r>
          <w:proofErr w:type="spellStart"/>
          <w:r>
            <w:t>accessibilite</w:t>
          </w:r>
          <w:proofErr w:type="spellEnd"/>
          <w:r>
            <w:t xml:space="preserve">́ </w:t>
          </w:r>
          <w:proofErr w:type="spellStart"/>
          <w:r>
            <w:t>numérique</w:t>
          </w:r>
          <w:proofErr w:type="spellEnd"/>
          <w:r>
            <w:t xml:space="preserve">, en lien avec le </w:t>
          </w:r>
          <w:proofErr w:type="spellStart"/>
          <w:r>
            <w:t>Schéma</w:t>
          </w:r>
          <w:proofErr w:type="spellEnd"/>
          <w:r>
            <w:t xml:space="preserve"> Directeur du Handicap. »</w:t>
          </w:r>
        </w:p>
        <w:p w14:paraId="0BC73C9E" w14:textId="47A682B1" w:rsidR="001A1DA8" w:rsidRDefault="0053232D">
          <w:r>
            <w:t xml:space="preserve">Il y a également un lien avec l’action 2 « Soutenir les initiatives en matière d’accessibilité numérique » de la </w:t>
          </w:r>
          <w:r>
            <w:rPr>
              <w:b/>
            </w:rPr>
            <w:t>Feuille de route Science Ouverte</w:t>
          </w:r>
          <w:r>
            <w:rPr>
              <w:rStyle w:val="Appelnotedebasdep"/>
              <w:b/>
            </w:rPr>
            <w:footnoteReference w:id="6"/>
          </w:r>
          <w:r>
            <w:t xml:space="preserve">, présentée au conseil scientifique en juin 2023. Cette action précise en particulier les objectifs d’ENS Éditions en matière de production et de diffusion </w:t>
          </w:r>
          <w:r w:rsidR="00BD0DD8">
            <w:t>des travaux issus de la recherche</w:t>
          </w:r>
          <w:r>
            <w:t>.</w:t>
          </w:r>
        </w:p>
        <w:p w14:paraId="756D3051" w14:textId="77777777" w:rsidR="001A1DA8" w:rsidRDefault="001A1DA8"/>
        <w:p w14:paraId="78E39918" w14:textId="77777777" w:rsidR="001A1DA8" w:rsidRDefault="0053232D">
          <w:pPr>
            <w:pStyle w:val="Titre1ENSdeLyon"/>
          </w:pPr>
          <w:bookmarkStart w:id="5" w:name="_Toc33790284"/>
          <w:r>
            <w:t>Premières actions 2020-2022</w:t>
          </w:r>
          <w:bookmarkEnd w:id="5"/>
        </w:p>
        <w:p w14:paraId="4E752FB8" w14:textId="77777777" w:rsidR="001A1DA8" w:rsidRDefault="0053232D">
          <w:pPr>
            <w:pStyle w:val="Titre2ENSdeLyon"/>
          </w:pPr>
          <w:bookmarkStart w:id="6" w:name="_Toc33790285"/>
          <w:r>
            <w:t>Les actions de pilotage</w:t>
          </w:r>
          <w:bookmarkEnd w:id="6"/>
          <w:r>
            <w:t xml:space="preserve"> </w:t>
          </w:r>
        </w:p>
        <w:p w14:paraId="00B48562" w14:textId="77777777" w:rsidR="001A1DA8" w:rsidRDefault="0053232D">
          <w:pPr>
            <w:ind w:firstLine="216"/>
            <w:rPr>
              <w:b/>
            </w:rPr>
          </w:pPr>
          <w:r>
            <w:rPr>
              <w:b/>
              <w:u w:val="single"/>
            </w:rPr>
            <w:t>Constitution d’un Groupe de travail Accessibilité numérique</w:t>
          </w:r>
        </w:p>
        <w:p w14:paraId="286DA46B" w14:textId="77777777" w:rsidR="001A1DA8" w:rsidRDefault="0053232D">
          <w:r>
            <w:t>La désignation d’un référent accessibilité numérique est une obligation légale depuis 2019.</w:t>
          </w:r>
        </w:p>
        <w:p w14:paraId="11496FF9" w14:textId="339913B4" w:rsidR="001A1DA8" w:rsidRDefault="0053232D">
          <w:r>
            <w:t xml:space="preserve">Elle est aussi nécessaire pour obtenir les aides financières du </w:t>
          </w:r>
          <w:r w:rsidR="00172199">
            <w:t>Fonds pour l’insertion des Personnes Handicapées dans la Fonction Publique (</w:t>
          </w:r>
          <w:r>
            <w:t>FIPHFP</w:t>
          </w:r>
          <w:r w:rsidR="00172199">
            <w:t>)</w:t>
          </w:r>
          <w:r>
            <w:t xml:space="preserve"> en matière d’accessibilité numérique (</w:t>
          </w:r>
          <w:r w:rsidR="00BE2819">
            <w:t>c</w:t>
          </w:r>
          <w:r>
            <w:t>f. annexe 1).</w:t>
          </w:r>
        </w:p>
        <w:p w14:paraId="49594CEE" w14:textId="77777777" w:rsidR="001A1DA8" w:rsidRDefault="0053232D">
          <w:r>
            <w:t>Elle peut prendre une forme collective. C’est le choix qui a été retenu pour l’École.</w:t>
          </w:r>
        </w:p>
        <w:p w14:paraId="01E921C4" w14:textId="52076606" w:rsidR="001A1DA8" w:rsidRDefault="0053232D">
          <w:r>
            <w:t>La composition du Groupe de travail </w:t>
          </w:r>
          <w:r w:rsidR="0084529B">
            <w:t xml:space="preserve">Accessibilité numérique </w:t>
          </w:r>
          <w:r>
            <w:t>est la suivante :</w:t>
          </w:r>
        </w:p>
        <w:p w14:paraId="67C10928" w14:textId="411AB769" w:rsidR="001A1DA8" w:rsidRDefault="0053232D" w:rsidP="001D468C">
          <w:pPr>
            <w:pStyle w:val="Paragraphedeliste"/>
            <w:numPr>
              <w:ilvl w:val="0"/>
              <w:numId w:val="7"/>
            </w:numPr>
          </w:pPr>
          <w:r>
            <w:t xml:space="preserve">La directrice du service </w:t>
          </w:r>
          <w:r w:rsidR="0084529B">
            <w:t xml:space="preserve">Développement des </w:t>
          </w:r>
          <w:r w:rsidR="001512EC">
            <w:t>U</w:t>
          </w:r>
          <w:r w:rsidR="0084529B">
            <w:t xml:space="preserve">sages </w:t>
          </w:r>
          <w:r w:rsidR="001512EC">
            <w:t>du Numérique pour l’Enseignement et les Savoirs (</w:t>
          </w:r>
          <w:r>
            <w:t>DUNES</w:t>
          </w:r>
          <w:r w:rsidR="001512EC">
            <w:t>)</w:t>
          </w:r>
          <w:r>
            <w:t>, Catherine Simand</w:t>
          </w:r>
        </w:p>
        <w:p w14:paraId="73894322" w14:textId="516A12CF" w:rsidR="001A1DA8" w:rsidRDefault="004B6806" w:rsidP="001D468C">
          <w:pPr>
            <w:pStyle w:val="Paragraphedeliste"/>
            <w:numPr>
              <w:ilvl w:val="0"/>
              <w:numId w:val="7"/>
            </w:numPr>
          </w:pPr>
          <w:r>
            <w:t>La référente a</w:t>
          </w:r>
          <w:r w:rsidR="0053232D">
            <w:t>ccessibilité numérique d’ENS Éditions, Valérie Mansard</w:t>
          </w:r>
        </w:p>
        <w:p w14:paraId="73E16D01" w14:textId="66204CF1" w:rsidR="001A1DA8" w:rsidRDefault="0053232D" w:rsidP="001D468C">
          <w:pPr>
            <w:pStyle w:val="Paragraphedeliste"/>
            <w:numPr>
              <w:ilvl w:val="0"/>
              <w:numId w:val="7"/>
            </w:numPr>
          </w:pPr>
          <w:r>
            <w:t>Le référent accessibilité numérique du Serv</w:t>
          </w:r>
          <w:r w:rsidR="004B6806">
            <w:t xml:space="preserve">ice Commun de la Documentation de la Bibliothèque Diderot de Lyon, </w:t>
          </w:r>
          <w:r>
            <w:t>Michaël Villanova</w:t>
          </w:r>
        </w:p>
        <w:p w14:paraId="2A1FB0BB" w14:textId="77777777" w:rsidR="001A1DA8" w:rsidRDefault="0053232D" w:rsidP="001D468C">
          <w:pPr>
            <w:pStyle w:val="Paragraphedeliste"/>
            <w:numPr>
              <w:ilvl w:val="0"/>
              <w:numId w:val="7"/>
            </w:numPr>
          </w:pPr>
          <w:r>
            <w:t>Le designer web du service DUNES, Guillaume Roussel</w:t>
          </w:r>
        </w:p>
        <w:p w14:paraId="1CCBC908" w14:textId="33417DEA" w:rsidR="001A1DA8" w:rsidRDefault="0053232D" w:rsidP="001D468C">
          <w:pPr>
            <w:pStyle w:val="Paragraphedeliste"/>
            <w:numPr>
              <w:ilvl w:val="0"/>
              <w:numId w:val="7"/>
            </w:numPr>
          </w:pPr>
          <w:r>
            <w:t xml:space="preserve">Le </w:t>
          </w:r>
          <w:r w:rsidR="00453CDC">
            <w:t>c</w:t>
          </w:r>
          <w:r>
            <w:t xml:space="preserve">hargé de Mission Handicap, Thibaut </w:t>
          </w:r>
          <w:proofErr w:type="spellStart"/>
          <w:r>
            <w:t>Chambriard</w:t>
          </w:r>
          <w:proofErr w:type="spellEnd"/>
        </w:p>
        <w:p w14:paraId="78531B98" w14:textId="03A8BC1B" w:rsidR="00172199" w:rsidRDefault="0053232D" w:rsidP="00E648FA">
          <w:pPr>
            <w:pStyle w:val="Paragraphedeliste"/>
            <w:numPr>
              <w:ilvl w:val="0"/>
              <w:numId w:val="10"/>
            </w:numPr>
          </w:pPr>
          <w:r>
            <w:t>Le chef de projet technique du pôle application au sein de la D</w:t>
          </w:r>
          <w:r w:rsidR="001512EC">
            <w:t xml:space="preserve">irection des </w:t>
          </w:r>
          <w:r>
            <w:t>S</w:t>
          </w:r>
          <w:r w:rsidR="001512EC">
            <w:t>ystèmes d’</w:t>
          </w:r>
          <w:r>
            <w:t>I</w:t>
          </w:r>
          <w:r w:rsidR="001512EC">
            <w:t>nformation</w:t>
          </w:r>
          <w:r>
            <w:t xml:space="preserve">, Anthony </w:t>
          </w:r>
          <w:proofErr w:type="spellStart"/>
          <w:r>
            <w:t>Magdaleno</w:t>
          </w:r>
          <w:proofErr w:type="spellEnd"/>
          <w:r>
            <w:t xml:space="preserve"> (arrivé au mois d’octobre 2023)</w:t>
          </w:r>
        </w:p>
        <w:p w14:paraId="7D75572E" w14:textId="77777777" w:rsidR="00E648FA" w:rsidRDefault="00002DAA" w:rsidP="00E648FA">
          <w:r>
            <w:t>Les missions du GT Accessibilité numérique sont notamment de :</w:t>
          </w:r>
        </w:p>
        <w:p w14:paraId="734CBC1F" w14:textId="512B1179" w:rsidR="00002DAA" w:rsidRDefault="00002DAA" w:rsidP="001D468C">
          <w:pPr>
            <w:pStyle w:val="Paragraphedeliste"/>
            <w:numPr>
              <w:ilvl w:val="0"/>
              <w:numId w:val="7"/>
            </w:numPr>
          </w:pPr>
          <w:r>
            <w:t xml:space="preserve">faire un état des lieux de </w:t>
          </w:r>
          <w:r w:rsidR="00E41F55">
            <w:t>l’accessibilité à l’ENS de Lyon ;</w:t>
          </w:r>
        </w:p>
        <w:p w14:paraId="00F7803C" w14:textId="7FAA6E1C" w:rsidR="00F03B6D" w:rsidRDefault="00F03B6D" w:rsidP="001D468C">
          <w:pPr>
            <w:pStyle w:val="Paragraphedeliste"/>
            <w:numPr>
              <w:ilvl w:val="0"/>
              <w:numId w:val="7"/>
            </w:numPr>
          </w:pPr>
          <w:r>
            <w:t>assurer un suivi de l’évolution de la prise en compte de l’accessibilité numérique ;</w:t>
          </w:r>
        </w:p>
        <w:p w14:paraId="020E289A" w14:textId="2F533429" w:rsidR="00002DAA" w:rsidRDefault="00002DAA" w:rsidP="001D468C">
          <w:pPr>
            <w:pStyle w:val="Paragraphedeliste"/>
            <w:numPr>
              <w:ilvl w:val="0"/>
              <w:numId w:val="7"/>
            </w:numPr>
          </w:pPr>
          <w:r>
            <w:t>promouvoir l’accessibilité par des actions de sensibilisation à destination</w:t>
          </w:r>
          <w:r w:rsidR="00E41F55">
            <w:t xml:space="preserve"> de tous les publics de l’école ;</w:t>
          </w:r>
        </w:p>
        <w:p w14:paraId="105FC188" w14:textId="7A9C5987" w:rsidR="00002DAA" w:rsidRDefault="00002DAA" w:rsidP="001D468C">
          <w:pPr>
            <w:pStyle w:val="Paragraphedeliste"/>
            <w:numPr>
              <w:ilvl w:val="0"/>
              <w:numId w:val="7"/>
            </w:numPr>
          </w:pPr>
          <w:r>
            <w:lastRenderedPageBreak/>
            <w:t xml:space="preserve">s’assurer de la proposition de formations régulières sur l’accessibilité numérique, pour assurer </w:t>
          </w:r>
          <w:r w:rsidR="00E41F55">
            <w:t>la montée en compétence de tous ;</w:t>
          </w:r>
        </w:p>
        <w:p w14:paraId="5B23884D" w14:textId="58A0331F" w:rsidR="00967144" w:rsidRDefault="00002DAA" w:rsidP="00F03B6D">
          <w:pPr>
            <w:pStyle w:val="Paragraphedeliste"/>
            <w:numPr>
              <w:ilvl w:val="0"/>
              <w:numId w:val="7"/>
            </w:numPr>
          </w:pPr>
          <w:r>
            <w:t>veiller au respect du RGAA en s’assurant de la réalisation d’audits et de mises en conformi</w:t>
          </w:r>
          <w:r w:rsidR="00E41F55">
            <w:t>té de sites web et applications ;</w:t>
          </w:r>
        </w:p>
        <w:p w14:paraId="7562418B" w14:textId="7BD60546" w:rsidR="00002DAA" w:rsidRDefault="00E648FA" w:rsidP="001D468C">
          <w:pPr>
            <w:pStyle w:val="Paragraphedeliste"/>
            <w:numPr>
              <w:ilvl w:val="0"/>
              <w:numId w:val="7"/>
            </w:numPr>
          </w:pPr>
          <w:r>
            <w:t xml:space="preserve">recueillir et traiter les demandes </w:t>
          </w:r>
          <w:r w:rsidR="00002DAA">
            <w:t xml:space="preserve">des utilisateurs </w:t>
          </w:r>
          <w:r w:rsidR="00FD7A95">
            <w:t>qui rencontrent des problèmes d’accessibilité</w:t>
          </w:r>
          <w:r w:rsidR="00002DAA">
            <w:t>.</w:t>
          </w:r>
        </w:p>
        <w:p w14:paraId="7C29080E" w14:textId="003526DF" w:rsidR="0019217A" w:rsidRDefault="0019217A" w:rsidP="00172199">
          <w:r>
            <w:rPr>
              <w:rFonts w:eastAsia="Times New Roman" w:cs="Arial"/>
            </w:rPr>
            <w:t>Le référent accessibilité numérique est rattaché à la présidence de l'établissement. Son activité est précisée chaque année par une lettre de mission qui rappelle et détaille les actions prévues pour l'année (échéances, livrables, budget).</w:t>
          </w:r>
        </w:p>
        <w:p w14:paraId="3FD7F52F" w14:textId="36198C66" w:rsidR="00172199" w:rsidRDefault="00172199" w:rsidP="00172199">
          <w:r>
            <w:t xml:space="preserve">La fréquence des réunions du GT est mensuelle. En 2021, les 5 membres ont suivi une formation </w:t>
          </w:r>
          <w:r w:rsidRPr="00172199">
            <w:rPr>
              <w:i/>
              <w:iCs/>
            </w:rPr>
            <w:t>Piloter l’accessibilité numérique : le rôle de référent accessibilité</w:t>
          </w:r>
          <w:r>
            <w:t>.</w:t>
          </w:r>
        </w:p>
        <w:p w14:paraId="3D4131CE" w14:textId="7062ED53" w:rsidR="001A1DA8" w:rsidRDefault="000B09D3">
          <w:r>
            <w:rPr>
              <w:rFonts w:eastAsia="Times New Roman"/>
            </w:rPr>
            <w:t xml:space="preserve">Valérie Mansard suit la formation au diplôme universitaire </w:t>
          </w:r>
          <w:r w:rsidRPr="000B09D3">
            <w:rPr>
              <w:rFonts w:eastAsia="Times New Roman"/>
              <w:i/>
            </w:rPr>
            <w:t>Référent accessibilité numérique</w:t>
          </w:r>
          <w:r>
            <w:rPr>
              <w:rFonts w:eastAsia="Times New Roman"/>
            </w:rPr>
            <w:t xml:space="preserve"> 2023-2024, proposé par l’université Saint Denis La Réunion.</w:t>
          </w:r>
        </w:p>
        <w:p w14:paraId="0920848E" w14:textId="77777777" w:rsidR="001A1DA8" w:rsidRDefault="0053232D">
          <w:pPr>
            <w:pStyle w:val="Titre2ENSdeLyon"/>
          </w:pPr>
          <w:bookmarkStart w:id="7" w:name="_Toc33790286"/>
          <w:r>
            <w:t>Les actions d’audits</w:t>
          </w:r>
          <w:bookmarkEnd w:id="7"/>
        </w:p>
        <w:p w14:paraId="3F89F176" w14:textId="77777777" w:rsidR="001A1DA8" w:rsidRDefault="0053232D">
          <w:pPr>
            <w:ind w:firstLine="216"/>
            <w:rPr>
              <w:b/>
              <w:u w:val="single"/>
            </w:rPr>
          </w:pPr>
          <w:r>
            <w:rPr>
              <w:b/>
              <w:u w:val="single"/>
            </w:rPr>
            <w:t>Audit du site web institutionnel en 2022</w:t>
          </w:r>
        </w:p>
        <w:p w14:paraId="2A010659" w14:textId="77777777" w:rsidR="001A1DA8" w:rsidRDefault="0053232D">
          <w:pPr>
            <w:pBdr>
              <w:top w:val="none" w:sz="4" w:space="0" w:color="000000"/>
              <w:left w:val="none" w:sz="4" w:space="0" w:color="000000"/>
              <w:bottom w:val="none" w:sz="4" w:space="0" w:color="000000"/>
              <w:right w:val="none" w:sz="4" w:space="0" w:color="000000"/>
            </w:pBdr>
          </w:pPr>
          <w:r>
            <w:rPr>
              <w:rFonts w:eastAsia="Arial" w:cs="Arial"/>
              <w:color w:val="000000"/>
            </w:rPr>
            <w:t xml:space="preserve">Une des premières actions du groupe de travail accessibilité a été d’identifier un prestataire pour la réalisation d’un audit d’accessibilité du site institutionnel de l’ENS de Lyon. Cet audit nous a permis à la fois de mesurer l’étendue du travail à réaliser pour la mise en accessibilité mais aussi de procéder à la déclaration d’accessibilité de l’existant. </w:t>
          </w:r>
        </w:p>
        <w:p w14:paraId="0A5D6D68" w14:textId="6EF79B1C" w:rsidR="001A1DA8" w:rsidRDefault="0053232D" w:rsidP="00DF0936">
          <w:pPr>
            <w:pBdr>
              <w:top w:val="none" w:sz="4" w:space="0" w:color="000000"/>
              <w:left w:val="none" w:sz="4" w:space="0" w:color="000000"/>
              <w:bottom w:val="none" w:sz="4" w:space="0" w:color="000000"/>
              <w:right w:val="none" w:sz="4" w:space="0" w:color="000000"/>
            </w:pBdr>
            <w:rPr>
              <w:rFonts w:eastAsia="Arial" w:cs="Arial"/>
              <w:color w:val="000000"/>
            </w:rPr>
          </w:pPr>
          <w:r>
            <w:rPr>
              <w:rFonts w:eastAsia="Arial" w:cs="Arial"/>
              <w:color w:val="000000"/>
            </w:rPr>
            <w:t xml:space="preserve">Dans ce cadre, trois prestataires ont été consultés. Deux d’entre eux ont répondu positivement et ont établi un chiffrage. Le groupe de travail accessibilité, après étude de ces propositions, a retenu la proposition de la société </w:t>
          </w:r>
          <w:proofErr w:type="spellStart"/>
          <w:r>
            <w:rPr>
              <w:rFonts w:eastAsia="Arial" w:cs="Arial"/>
              <w:color w:val="000000"/>
            </w:rPr>
            <w:t>Koena</w:t>
          </w:r>
          <w:proofErr w:type="spellEnd"/>
          <w:r w:rsidR="006F1714">
            <w:rPr>
              <w:rFonts w:eastAsia="Arial" w:cs="Arial"/>
              <w:color w:val="000000"/>
            </w:rPr>
            <w:t xml:space="preserve"> (3800€ HT)</w:t>
          </w:r>
          <w:r>
            <w:rPr>
              <w:rFonts w:eastAsia="Arial" w:cs="Arial"/>
              <w:color w:val="000000"/>
            </w:rPr>
            <w:t>. Cette dernière, après constitution de l’échantillon, a livré les conclusions de l’audit en mai 2022. Le taux de critères respectés est de 38%, le site est « non conforme ».</w:t>
          </w:r>
          <w:r w:rsidR="00077FD9">
            <w:rPr>
              <w:rFonts w:eastAsia="Arial" w:cs="Arial"/>
              <w:color w:val="000000"/>
            </w:rPr>
            <w:t xml:space="preserve"> </w:t>
          </w:r>
        </w:p>
        <w:p w14:paraId="2D0883BD" w14:textId="4213CC69" w:rsidR="00975B89" w:rsidRPr="00C67E26" w:rsidRDefault="00077FD9" w:rsidP="00975B89">
          <w:pPr>
            <w:pStyle w:val="TextecourantENSdeLyon"/>
          </w:pPr>
          <w:r>
            <w:t>La déclaration d’accessibilité a alors été publiée sur le site institutionnel </w:t>
          </w:r>
          <w:r w:rsidR="00DE32DC">
            <w:t xml:space="preserve">à la page </w:t>
          </w:r>
          <w:r>
            <w:t>:</w:t>
          </w:r>
          <w:r w:rsidR="00C67E26">
            <w:t xml:space="preserve"> </w:t>
          </w:r>
          <w:hyperlink r:id="rId10" w:history="1">
            <w:r w:rsidR="00975B89" w:rsidRPr="003C5725">
              <w:rPr>
                <w:rStyle w:val="Lienhypertexte"/>
              </w:rPr>
              <w:t>https://www.ens-lyon.fr/acces/declaration-daccessibilite</w:t>
            </w:r>
          </w:hyperlink>
        </w:p>
        <w:p w14:paraId="21F98769" w14:textId="174DE5B7" w:rsidR="00200691" w:rsidRDefault="0053232D" w:rsidP="00200691">
          <w:pPr>
            <w:pStyle w:val="Titre2ENSdeLyon"/>
          </w:pPr>
          <w:bookmarkStart w:id="8" w:name="_Toc33790287"/>
          <w:r>
            <w:t xml:space="preserve">Les actions de </w:t>
          </w:r>
          <w:r w:rsidR="00CA01A5">
            <w:t xml:space="preserve">formation et </w:t>
          </w:r>
          <w:r w:rsidR="00AA64AC">
            <w:t>sensibilisation</w:t>
          </w:r>
          <w:bookmarkEnd w:id="8"/>
          <w:r>
            <w:t xml:space="preserve"> </w:t>
          </w:r>
        </w:p>
        <w:p w14:paraId="3F219184" w14:textId="126DB13F" w:rsidR="00200691" w:rsidRDefault="00200691" w:rsidP="00200691">
          <w:r w:rsidRPr="00091270">
            <w:t xml:space="preserve">Le principe de ces </w:t>
          </w:r>
          <w:r>
            <w:t>actions</w:t>
          </w:r>
          <w:r w:rsidRPr="00091270">
            <w:t xml:space="preserve"> est de favoriser l’accessibilité native, à savoir d’améliorer la capacité à intégrer les cahiers des charges du RGAA dès la conception des projets.</w:t>
          </w:r>
          <w:r w:rsidR="000C7E59">
            <w:t xml:space="preserve"> </w:t>
          </w:r>
          <w:r>
            <w:t>L’intégration des critères d’</w:t>
          </w:r>
          <w:r w:rsidRPr="00091270">
            <w:t>accessibilité dès la conception des projets assure une plus grande efficacité et une réduction des coûts par rapport à une mise en accessibilité ultérieure.</w:t>
          </w:r>
        </w:p>
        <w:p w14:paraId="154663D3" w14:textId="77777777" w:rsidR="001A1DA8" w:rsidRDefault="0053232D">
          <w:r>
            <w:t>Les besoins en formation concernant l’accessibilité numérique reposent sur 2 dimensions :</w:t>
          </w:r>
        </w:p>
        <w:p w14:paraId="487065C0" w14:textId="77777777" w:rsidR="001A1DA8" w:rsidRDefault="0053232D" w:rsidP="001D468C">
          <w:pPr>
            <w:pStyle w:val="Paragraphedeliste"/>
            <w:numPr>
              <w:ilvl w:val="0"/>
              <w:numId w:val="7"/>
            </w:numPr>
          </w:pPr>
          <w:r>
            <w:t>L’accessibilité des systèmes de gestion de contenus (sites internet et applications) ;</w:t>
          </w:r>
        </w:p>
        <w:p w14:paraId="1AFC5743" w14:textId="0728A130" w:rsidR="001A1DA8" w:rsidRDefault="0053232D" w:rsidP="001D468C">
          <w:pPr>
            <w:pStyle w:val="Paragraphedeliste"/>
            <w:numPr>
              <w:ilvl w:val="0"/>
              <w:numId w:val="7"/>
            </w:numPr>
          </w:pPr>
          <w:r>
            <w:t>L’accessibilité des documents qui sont déposés dans ces applications (textes, ta</w:t>
          </w:r>
          <w:r w:rsidR="002F1DE4">
            <w:t>bleaux, images, contenus audio et vidéo</w:t>
          </w:r>
          <w:r>
            <w:t>).</w:t>
          </w:r>
        </w:p>
        <w:p w14:paraId="5DAC5704" w14:textId="3C986A68" w:rsidR="001A1DA8" w:rsidRDefault="0053232D">
          <w:r>
            <w:lastRenderedPageBreak/>
            <w:t>Tout agent qui produit des contenus mis en ligne est concerné par une s</w:t>
          </w:r>
          <w:r w:rsidR="004D6519">
            <w:t>ensibilisation aux principes de l’accessibilité numérique et aux bonnes pratiques en matière de création de contenus accessibles</w:t>
          </w:r>
          <w:r>
            <w:t>.</w:t>
          </w:r>
        </w:p>
        <w:p w14:paraId="37931EB4" w14:textId="77777777" w:rsidR="001A1DA8" w:rsidRDefault="0053232D">
          <w:r>
            <w:t>12 agents de l’École ont pu suivre la formation « Produire des contenus accessibles ». Au delà de cette culture de base commune, les actions de formations suivantes ont été mises en œuvre en 2021 et 2022 :</w:t>
          </w:r>
        </w:p>
        <w:tbl>
          <w:tblPr>
            <w:tblStyle w:val="Ombrageclai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1418"/>
            <w:gridCol w:w="1134"/>
            <w:gridCol w:w="1984"/>
          </w:tblGrid>
          <w:tr w:rsidR="001A1DA8" w14:paraId="123E6B7C" w14:textId="77777777" w:rsidTr="001A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left w:val="single" w:sz="4" w:space="0" w:color="auto"/>
                  <w:bottom w:val="single" w:sz="4" w:space="0" w:color="auto"/>
                  <w:right w:val="single" w:sz="4" w:space="0" w:color="auto"/>
                </w:tcBorders>
              </w:tcPr>
              <w:p w14:paraId="220DA899" w14:textId="77777777" w:rsidR="001A1DA8" w:rsidRDefault="0053232D">
                <w:pPr>
                  <w:spacing w:line="57" w:lineRule="atLeast"/>
                  <w:jc w:val="center"/>
                  <w:rPr>
                    <w:rFonts w:ascii="Calibri" w:eastAsia="Calibri" w:hAnsi="Calibri" w:cs="Calibri"/>
                    <w:i/>
                    <w:iCs/>
                    <w:color w:val="auto"/>
                  </w:rPr>
                </w:pPr>
                <w:r>
                  <w:rPr>
                    <w:rFonts w:ascii="Calibri" w:eastAsia="Calibri" w:hAnsi="Calibri" w:cs="Calibri"/>
                    <w:i/>
                    <w:iCs/>
                    <w:color w:val="auto"/>
                  </w:rPr>
                  <w:t>Année</w:t>
                </w:r>
              </w:p>
            </w:tc>
            <w:tc>
              <w:tcPr>
                <w:tcW w:w="3402" w:type="dxa"/>
                <w:tcBorders>
                  <w:top w:val="single" w:sz="4" w:space="0" w:color="auto"/>
                  <w:left w:val="single" w:sz="4" w:space="0" w:color="auto"/>
                  <w:bottom w:val="single" w:sz="4" w:space="0" w:color="auto"/>
                  <w:right w:val="single" w:sz="4" w:space="0" w:color="auto"/>
                </w:tcBorders>
              </w:tcPr>
              <w:p w14:paraId="0109BAD2" w14:textId="77777777" w:rsidR="001A1DA8" w:rsidRDefault="0053232D">
                <w:pPr>
                  <w:spacing w:line="57" w:lineRule="atLeas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i/>
                    <w:iCs/>
                    <w:color w:val="auto"/>
                  </w:rPr>
                </w:pPr>
                <w:r>
                  <w:rPr>
                    <w:rFonts w:ascii="Calibri" w:eastAsia="Calibri" w:hAnsi="Calibri" w:cs="Calibri"/>
                    <w:i/>
                    <w:iCs/>
                    <w:color w:val="auto"/>
                  </w:rPr>
                  <w:t>Intitulé de la formation</w:t>
                </w:r>
              </w:p>
            </w:tc>
            <w:tc>
              <w:tcPr>
                <w:tcW w:w="1418" w:type="dxa"/>
                <w:tcBorders>
                  <w:top w:val="single" w:sz="4" w:space="0" w:color="auto"/>
                  <w:left w:val="single" w:sz="4" w:space="0" w:color="auto"/>
                  <w:bottom w:val="single" w:sz="4" w:space="0" w:color="auto"/>
                  <w:right w:val="single" w:sz="4" w:space="0" w:color="auto"/>
                </w:tcBorders>
              </w:tcPr>
              <w:p w14:paraId="6D50B778" w14:textId="77777777" w:rsidR="001A1DA8" w:rsidRDefault="0053232D">
                <w:pPr>
                  <w:spacing w:line="57" w:lineRule="atLeas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i/>
                    <w:iCs/>
                    <w:color w:val="auto"/>
                  </w:rPr>
                </w:pPr>
                <w:r>
                  <w:rPr>
                    <w:rFonts w:ascii="Calibri" w:eastAsia="Calibri" w:hAnsi="Calibri" w:cs="Calibri"/>
                    <w:i/>
                    <w:iCs/>
                    <w:color w:val="auto"/>
                  </w:rPr>
                  <w:t>Nombre de participants</w:t>
                </w:r>
              </w:p>
            </w:tc>
            <w:tc>
              <w:tcPr>
                <w:tcW w:w="1134" w:type="dxa"/>
                <w:tcBorders>
                  <w:top w:val="single" w:sz="4" w:space="0" w:color="auto"/>
                  <w:left w:val="single" w:sz="4" w:space="0" w:color="auto"/>
                  <w:bottom w:val="single" w:sz="4" w:space="0" w:color="auto"/>
                  <w:right w:val="single" w:sz="4" w:space="0" w:color="auto"/>
                </w:tcBorders>
              </w:tcPr>
              <w:p w14:paraId="4C9B64BD" w14:textId="77777777" w:rsidR="001A1DA8" w:rsidRDefault="0053232D">
                <w:pPr>
                  <w:spacing w:line="57" w:lineRule="atLeas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i/>
                    <w:iCs/>
                    <w:color w:val="auto"/>
                  </w:rPr>
                </w:pPr>
                <w:r>
                  <w:rPr>
                    <w:rFonts w:ascii="Calibri" w:eastAsia="Calibri" w:hAnsi="Calibri" w:cs="Calibri"/>
                    <w:i/>
                    <w:iCs/>
                    <w:color w:val="auto"/>
                  </w:rPr>
                  <w:t>Durée en heures</w:t>
                </w:r>
              </w:p>
            </w:tc>
            <w:tc>
              <w:tcPr>
                <w:tcW w:w="1984" w:type="dxa"/>
                <w:tcBorders>
                  <w:top w:val="single" w:sz="4" w:space="0" w:color="auto"/>
                  <w:left w:val="single" w:sz="4" w:space="0" w:color="auto"/>
                  <w:bottom w:val="single" w:sz="4" w:space="0" w:color="auto"/>
                  <w:right w:val="single" w:sz="4" w:space="0" w:color="auto"/>
                </w:tcBorders>
              </w:tcPr>
              <w:p w14:paraId="00748C7E" w14:textId="77777777" w:rsidR="001A1DA8" w:rsidRDefault="0053232D">
                <w:pPr>
                  <w:spacing w:line="57" w:lineRule="atLeas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i/>
                    <w:iCs/>
                    <w:color w:val="auto"/>
                  </w:rPr>
                </w:pPr>
                <w:r>
                  <w:rPr>
                    <w:rFonts w:ascii="Calibri" w:eastAsia="Calibri" w:hAnsi="Calibri" w:cs="Calibri"/>
                    <w:i/>
                    <w:iCs/>
                    <w:color w:val="auto"/>
                  </w:rPr>
                  <w:t>Coût</w:t>
                </w:r>
              </w:p>
            </w:tc>
          </w:tr>
          <w:tr w:rsidR="001A1DA8" w14:paraId="3C0996D8" w14:textId="77777777" w:rsidTr="001A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left w:val="single" w:sz="4" w:space="0" w:color="auto"/>
                  <w:right w:val="single" w:sz="4" w:space="0" w:color="auto"/>
                </w:tcBorders>
                <w:shd w:val="clear" w:color="auto" w:fill="D9D9D9" w:themeFill="background1" w:themeFillShade="D9"/>
                <w:vAlign w:val="center"/>
              </w:tcPr>
              <w:p w14:paraId="7FAE1FE1" w14:textId="77777777" w:rsidR="001A1DA8" w:rsidRDefault="0053232D">
                <w:pPr>
                  <w:jc w:val="center"/>
                </w:pPr>
                <w:r>
                  <w:rPr>
                    <w:b w:val="0"/>
                  </w:rPr>
                  <w:t>2021</w:t>
                </w:r>
              </w:p>
            </w:tc>
            <w:tc>
              <w:tcPr>
                <w:tcW w:w="3402" w:type="dxa"/>
                <w:tcBorders>
                  <w:top w:val="single" w:sz="4" w:space="0" w:color="auto"/>
                  <w:left w:val="single" w:sz="4" w:space="0" w:color="auto"/>
                  <w:right w:val="single" w:sz="4" w:space="0" w:color="auto"/>
                </w:tcBorders>
                <w:shd w:val="clear" w:color="auto" w:fill="D9D9D9" w:themeFill="background1" w:themeFillShade="D9"/>
              </w:tcPr>
              <w:p w14:paraId="5609EA0B" w14:textId="77777777" w:rsidR="001A1DA8" w:rsidRDefault="0053232D">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color w:val="000000"/>
                  </w:rPr>
                  <w:t>Concevoir des documents bureautiques accessibles</w:t>
                </w:r>
              </w:p>
            </w:tc>
            <w:tc>
              <w:tcPr>
                <w:tcW w:w="1418" w:type="dxa"/>
                <w:tcBorders>
                  <w:top w:val="single" w:sz="4" w:space="0" w:color="auto"/>
                  <w:left w:val="single" w:sz="4" w:space="0" w:color="auto"/>
                  <w:right w:val="single" w:sz="4" w:space="0" w:color="auto"/>
                </w:tcBorders>
                <w:shd w:val="clear" w:color="auto" w:fill="D9D9D9" w:themeFill="background1" w:themeFillShade="D9"/>
                <w:vAlign w:val="center"/>
              </w:tcPr>
              <w:p w14:paraId="55648E6C"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5</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0DB8AAB1"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7</w:t>
                </w:r>
              </w:p>
            </w:tc>
            <w:tc>
              <w:tcPr>
                <w:tcW w:w="1984" w:type="dxa"/>
                <w:tcBorders>
                  <w:top w:val="single" w:sz="4" w:space="0" w:color="auto"/>
                  <w:left w:val="single" w:sz="4" w:space="0" w:color="auto"/>
                  <w:right w:val="single" w:sz="4" w:space="0" w:color="auto"/>
                </w:tcBorders>
                <w:shd w:val="clear" w:color="auto" w:fill="D9D9D9" w:themeFill="background1" w:themeFillShade="D9"/>
                <w:vAlign w:val="center"/>
              </w:tcPr>
              <w:p w14:paraId="0078F988"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1200 €</w:t>
                </w:r>
              </w:p>
            </w:tc>
          </w:tr>
          <w:tr w:rsidR="001A1DA8" w14:paraId="265C915E" w14:textId="77777777" w:rsidTr="001A1DA8">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56ECBE66" w14:textId="77777777" w:rsidR="001A1DA8" w:rsidRDefault="0053232D">
                <w:pPr>
                  <w:jc w:val="center"/>
                </w:pPr>
                <w:r>
                  <w:rPr>
                    <w:b w:val="0"/>
                  </w:rPr>
                  <w:t>2021</w:t>
                </w:r>
              </w:p>
            </w:tc>
            <w:tc>
              <w:tcPr>
                <w:tcW w:w="3402" w:type="dxa"/>
                <w:tcBorders>
                  <w:bottom w:val="single" w:sz="4" w:space="0" w:color="auto"/>
                </w:tcBorders>
              </w:tcPr>
              <w:p w14:paraId="535143DE" w14:textId="77777777" w:rsidR="001A1DA8" w:rsidRDefault="0053232D">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000000"/>
                  </w:rPr>
                  <w:t>L'accessibilité numérique dans un projet</w:t>
                </w:r>
              </w:p>
            </w:tc>
            <w:tc>
              <w:tcPr>
                <w:tcW w:w="1418" w:type="dxa"/>
                <w:tcBorders>
                  <w:bottom w:val="single" w:sz="4" w:space="0" w:color="auto"/>
                </w:tcBorders>
                <w:vAlign w:val="center"/>
              </w:tcPr>
              <w:p w14:paraId="6FA57C4E" w14:textId="77777777" w:rsidR="001A1DA8" w:rsidRDefault="0053232D">
                <w:pPr>
                  <w:jc w:val="center"/>
                  <w:cnfStyle w:val="000000000000" w:firstRow="0" w:lastRow="0" w:firstColumn="0" w:lastColumn="0" w:oddVBand="0" w:evenVBand="0" w:oddHBand="0" w:evenHBand="0" w:firstRowFirstColumn="0" w:firstRowLastColumn="0" w:lastRowFirstColumn="0" w:lastRowLastColumn="0"/>
                </w:pPr>
                <w:r>
                  <w:t>1</w:t>
                </w:r>
              </w:p>
            </w:tc>
            <w:tc>
              <w:tcPr>
                <w:tcW w:w="1134" w:type="dxa"/>
                <w:tcBorders>
                  <w:bottom w:val="single" w:sz="4" w:space="0" w:color="auto"/>
                </w:tcBorders>
                <w:vAlign w:val="center"/>
              </w:tcPr>
              <w:p w14:paraId="3A9EA250" w14:textId="77777777" w:rsidR="001A1DA8" w:rsidRDefault="0053232D">
                <w:pPr>
                  <w:jc w:val="center"/>
                  <w:cnfStyle w:val="000000000000" w:firstRow="0" w:lastRow="0" w:firstColumn="0" w:lastColumn="0" w:oddVBand="0" w:evenVBand="0" w:oddHBand="0" w:evenHBand="0" w:firstRowFirstColumn="0" w:firstRowLastColumn="0" w:lastRowFirstColumn="0" w:lastRowLastColumn="0"/>
                </w:pPr>
                <w:r>
                  <w:t>28</w:t>
                </w:r>
              </w:p>
            </w:tc>
            <w:tc>
              <w:tcPr>
                <w:tcW w:w="1984" w:type="dxa"/>
                <w:tcBorders>
                  <w:bottom w:val="single" w:sz="4" w:space="0" w:color="auto"/>
                </w:tcBorders>
                <w:vAlign w:val="center"/>
              </w:tcPr>
              <w:p w14:paraId="72C5B924" w14:textId="77777777" w:rsidR="001A1DA8" w:rsidRDefault="0053232D">
                <w:pPr>
                  <w:jc w:val="center"/>
                  <w:cnfStyle w:val="000000000000" w:firstRow="0" w:lastRow="0" w:firstColumn="0" w:lastColumn="0" w:oddVBand="0" w:evenVBand="0" w:oddHBand="0" w:evenHBand="0" w:firstRowFirstColumn="0" w:firstRowLastColumn="0" w:lastRowFirstColumn="0" w:lastRowLastColumn="0"/>
                </w:pPr>
                <w:r>
                  <w:t>1000 €</w:t>
                </w:r>
              </w:p>
            </w:tc>
          </w:tr>
          <w:tr w:rsidR="001A1DA8" w14:paraId="78FB46E5" w14:textId="77777777" w:rsidTr="001A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single" w:sz="4" w:space="0" w:color="auto"/>
                  <w:right w:val="single" w:sz="4" w:space="0" w:color="auto"/>
                </w:tcBorders>
                <w:shd w:val="clear" w:color="auto" w:fill="D9D9D9" w:themeFill="background1" w:themeFillShade="D9"/>
                <w:vAlign w:val="center"/>
              </w:tcPr>
              <w:p w14:paraId="48417D38" w14:textId="77777777" w:rsidR="001A1DA8" w:rsidRDefault="0053232D">
                <w:pPr>
                  <w:jc w:val="center"/>
                </w:pPr>
                <w:r>
                  <w:rPr>
                    <w:b w:val="0"/>
                  </w:rPr>
                  <w:t>2021</w:t>
                </w:r>
              </w:p>
            </w:tc>
            <w:tc>
              <w:tcPr>
                <w:tcW w:w="3402" w:type="dxa"/>
                <w:tcBorders>
                  <w:left w:val="single" w:sz="4" w:space="0" w:color="auto"/>
                  <w:right w:val="single" w:sz="4" w:space="0" w:color="auto"/>
                </w:tcBorders>
                <w:shd w:val="clear" w:color="auto" w:fill="D9D9D9" w:themeFill="background1" w:themeFillShade="D9"/>
              </w:tcPr>
              <w:p w14:paraId="136D9E6B" w14:textId="77777777" w:rsidR="001A1DA8" w:rsidRDefault="0053232D">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color w:val="000000"/>
                  </w:rPr>
                  <w:t>Piloter l'accessibilité numérique : le rôle de référent et référente</w:t>
                </w:r>
              </w:p>
            </w:tc>
            <w:tc>
              <w:tcPr>
                <w:tcW w:w="1418" w:type="dxa"/>
                <w:tcBorders>
                  <w:left w:val="single" w:sz="4" w:space="0" w:color="auto"/>
                  <w:right w:val="single" w:sz="4" w:space="0" w:color="auto"/>
                </w:tcBorders>
                <w:shd w:val="clear" w:color="auto" w:fill="D9D9D9" w:themeFill="background1" w:themeFillShade="D9"/>
                <w:vAlign w:val="center"/>
              </w:tcPr>
              <w:p w14:paraId="6F6336E0"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5</w:t>
                </w:r>
              </w:p>
            </w:tc>
            <w:tc>
              <w:tcPr>
                <w:tcW w:w="1134" w:type="dxa"/>
                <w:tcBorders>
                  <w:left w:val="single" w:sz="4" w:space="0" w:color="auto"/>
                  <w:right w:val="single" w:sz="4" w:space="0" w:color="auto"/>
                </w:tcBorders>
                <w:shd w:val="clear" w:color="auto" w:fill="D9D9D9" w:themeFill="background1" w:themeFillShade="D9"/>
                <w:vAlign w:val="center"/>
              </w:tcPr>
              <w:p w14:paraId="4C3D1E91"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17,5</w:t>
                </w:r>
              </w:p>
            </w:tc>
            <w:tc>
              <w:tcPr>
                <w:tcW w:w="1984" w:type="dxa"/>
                <w:tcBorders>
                  <w:left w:val="single" w:sz="4" w:space="0" w:color="auto"/>
                  <w:right w:val="single" w:sz="4" w:space="0" w:color="auto"/>
                </w:tcBorders>
                <w:shd w:val="clear" w:color="auto" w:fill="D9D9D9" w:themeFill="background1" w:themeFillShade="D9"/>
                <w:vAlign w:val="center"/>
              </w:tcPr>
              <w:p w14:paraId="5FCA8FCB"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3700 €</w:t>
                </w:r>
              </w:p>
            </w:tc>
          </w:tr>
          <w:tr w:rsidR="001A1DA8" w14:paraId="635FA3C3" w14:textId="77777777" w:rsidTr="001A1DA8">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5ADBAB76" w14:textId="77777777" w:rsidR="001A1DA8" w:rsidRDefault="0053232D">
                <w:pPr>
                  <w:jc w:val="center"/>
                </w:pPr>
                <w:r>
                  <w:rPr>
                    <w:b w:val="0"/>
                  </w:rPr>
                  <w:t>2022</w:t>
                </w:r>
              </w:p>
            </w:tc>
            <w:tc>
              <w:tcPr>
                <w:tcW w:w="3402" w:type="dxa"/>
                <w:tcBorders>
                  <w:bottom w:val="single" w:sz="4" w:space="0" w:color="auto"/>
                </w:tcBorders>
              </w:tcPr>
              <w:p w14:paraId="384DB9D7" w14:textId="77777777" w:rsidR="001A1DA8" w:rsidRDefault="0053232D">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000000"/>
                  </w:rPr>
                  <w:t>Accessibilité numérique pour tous</w:t>
                </w:r>
              </w:p>
            </w:tc>
            <w:tc>
              <w:tcPr>
                <w:tcW w:w="1418" w:type="dxa"/>
                <w:tcBorders>
                  <w:bottom w:val="single" w:sz="4" w:space="0" w:color="auto"/>
                </w:tcBorders>
                <w:vAlign w:val="center"/>
              </w:tcPr>
              <w:p w14:paraId="18DF3D22" w14:textId="77777777" w:rsidR="001A1DA8" w:rsidRDefault="0053232D">
                <w:pPr>
                  <w:jc w:val="center"/>
                  <w:cnfStyle w:val="000000000000" w:firstRow="0" w:lastRow="0" w:firstColumn="0" w:lastColumn="0" w:oddVBand="0" w:evenVBand="0" w:oddHBand="0" w:evenHBand="0" w:firstRowFirstColumn="0" w:firstRowLastColumn="0" w:lastRowFirstColumn="0" w:lastRowLastColumn="0"/>
                </w:pPr>
                <w:r>
                  <w:t>6</w:t>
                </w:r>
              </w:p>
            </w:tc>
            <w:tc>
              <w:tcPr>
                <w:tcW w:w="1134" w:type="dxa"/>
                <w:tcBorders>
                  <w:bottom w:val="single" w:sz="4" w:space="0" w:color="auto"/>
                </w:tcBorders>
                <w:vAlign w:val="center"/>
              </w:tcPr>
              <w:p w14:paraId="4738F487" w14:textId="77777777" w:rsidR="001A1DA8" w:rsidRDefault="0053232D">
                <w:pPr>
                  <w:jc w:val="center"/>
                  <w:cnfStyle w:val="000000000000" w:firstRow="0" w:lastRow="0" w:firstColumn="0" w:lastColumn="0" w:oddVBand="0" w:evenVBand="0" w:oddHBand="0" w:evenHBand="0" w:firstRowFirstColumn="0" w:firstRowLastColumn="0" w:lastRowFirstColumn="0" w:lastRowLastColumn="0"/>
                </w:pPr>
                <w:r>
                  <w:t>7</w:t>
                </w:r>
              </w:p>
            </w:tc>
            <w:tc>
              <w:tcPr>
                <w:tcW w:w="1984" w:type="dxa"/>
                <w:tcBorders>
                  <w:bottom w:val="single" w:sz="4" w:space="0" w:color="auto"/>
                </w:tcBorders>
                <w:vAlign w:val="center"/>
              </w:tcPr>
              <w:p w14:paraId="6F09BB34" w14:textId="77777777" w:rsidR="001A1DA8" w:rsidRDefault="0053232D">
                <w:pPr>
                  <w:jc w:val="center"/>
                  <w:cnfStyle w:val="000000000000" w:firstRow="0" w:lastRow="0" w:firstColumn="0" w:lastColumn="0" w:oddVBand="0" w:evenVBand="0" w:oddHBand="0" w:evenHBand="0" w:firstRowFirstColumn="0" w:firstRowLastColumn="0" w:lastRowFirstColumn="0" w:lastRowLastColumn="0"/>
                </w:pPr>
                <w:r>
                  <w:t>2760 €</w:t>
                </w:r>
              </w:p>
            </w:tc>
          </w:tr>
          <w:tr w:rsidR="001A1DA8" w14:paraId="665CB35B" w14:textId="77777777" w:rsidTr="001A1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single" w:sz="4" w:space="0" w:color="auto"/>
                  <w:right w:val="single" w:sz="4" w:space="0" w:color="auto"/>
                </w:tcBorders>
                <w:shd w:val="clear" w:color="auto" w:fill="D9D9D9" w:themeFill="background1" w:themeFillShade="D9"/>
                <w:vAlign w:val="center"/>
              </w:tcPr>
              <w:p w14:paraId="671A6301" w14:textId="77777777" w:rsidR="001A1DA8" w:rsidRDefault="0053232D">
                <w:pPr>
                  <w:jc w:val="center"/>
                </w:pPr>
                <w:r>
                  <w:rPr>
                    <w:b w:val="0"/>
                  </w:rPr>
                  <w:t>2022</w:t>
                </w:r>
              </w:p>
            </w:tc>
            <w:tc>
              <w:tcPr>
                <w:tcW w:w="3402" w:type="dxa"/>
                <w:tcBorders>
                  <w:left w:val="single" w:sz="4" w:space="0" w:color="auto"/>
                  <w:right w:val="single" w:sz="4" w:space="0" w:color="auto"/>
                </w:tcBorders>
                <w:shd w:val="clear" w:color="auto" w:fill="D9D9D9" w:themeFill="background1" w:themeFillShade="D9"/>
              </w:tcPr>
              <w:p w14:paraId="7A54FE2B" w14:textId="77777777" w:rsidR="001A1DA8" w:rsidRDefault="0053232D">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color w:val="000000"/>
                  </w:rPr>
                  <w:t>Intégrer l'accessibilité à son projet éditorial</w:t>
                </w:r>
              </w:p>
            </w:tc>
            <w:tc>
              <w:tcPr>
                <w:tcW w:w="1418" w:type="dxa"/>
                <w:tcBorders>
                  <w:left w:val="single" w:sz="4" w:space="0" w:color="auto"/>
                  <w:right w:val="single" w:sz="4" w:space="0" w:color="auto"/>
                </w:tcBorders>
                <w:shd w:val="clear" w:color="auto" w:fill="D9D9D9" w:themeFill="background1" w:themeFillShade="D9"/>
                <w:vAlign w:val="center"/>
              </w:tcPr>
              <w:p w14:paraId="29A7AB89"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1</w:t>
                </w:r>
              </w:p>
            </w:tc>
            <w:tc>
              <w:tcPr>
                <w:tcW w:w="1134" w:type="dxa"/>
                <w:tcBorders>
                  <w:left w:val="single" w:sz="4" w:space="0" w:color="auto"/>
                  <w:right w:val="single" w:sz="4" w:space="0" w:color="auto"/>
                </w:tcBorders>
                <w:shd w:val="clear" w:color="auto" w:fill="D9D9D9" w:themeFill="background1" w:themeFillShade="D9"/>
                <w:vAlign w:val="center"/>
              </w:tcPr>
              <w:p w14:paraId="206C809C"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14</w:t>
                </w:r>
              </w:p>
            </w:tc>
            <w:tc>
              <w:tcPr>
                <w:tcW w:w="1984" w:type="dxa"/>
                <w:tcBorders>
                  <w:left w:val="single" w:sz="4" w:space="0" w:color="auto"/>
                  <w:right w:val="single" w:sz="4" w:space="0" w:color="auto"/>
                </w:tcBorders>
                <w:shd w:val="clear" w:color="auto" w:fill="D9D9D9" w:themeFill="background1" w:themeFillShade="D9"/>
                <w:vAlign w:val="center"/>
              </w:tcPr>
              <w:p w14:paraId="7D8EB257" w14:textId="77777777" w:rsidR="001A1DA8" w:rsidRDefault="0053232D">
                <w:pPr>
                  <w:jc w:val="center"/>
                  <w:cnfStyle w:val="000000100000" w:firstRow="0" w:lastRow="0" w:firstColumn="0" w:lastColumn="0" w:oddVBand="0" w:evenVBand="0" w:oddHBand="1" w:evenHBand="0" w:firstRowFirstColumn="0" w:firstRowLastColumn="0" w:lastRowFirstColumn="0" w:lastRowLastColumn="0"/>
                </w:pPr>
                <w:r>
                  <w:t>1200 € (+ 708 € frais de mission)</w:t>
                </w:r>
              </w:p>
            </w:tc>
          </w:tr>
        </w:tbl>
        <w:p w14:paraId="2342A7AF" w14:textId="2FF05386" w:rsidR="001A1DA8" w:rsidRDefault="001A1DA8"/>
        <w:p w14:paraId="4F27B592" w14:textId="77777777" w:rsidR="001A1DA8" w:rsidRDefault="0053232D">
          <w:pPr>
            <w:pStyle w:val="Titre1ENSdeLyon"/>
          </w:pPr>
          <w:bookmarkStart w:id="9" w:name="_Toc33790288"/>
          <w:r>
            <w:t>Schéma pluriannuel de mise en accessibilité numérique 2023-2025</w:t>
          </w:r>
          <w:bookmarkEnd w:id="9"/>
        </w:p>
        <w:p w14:paraId="416D8971" w14:textId="77777777" w:rsidR="001A1DA8" w:rsidRDefault="0053232D">
          <w:pPr>
            <w:pStyle w:val="Titre2ENSdeLyon"/>
          </w:pPr>
          <w:bookmarkStart w:id="10" w:name="_Toc33790289"/>
          <w:r>
            <w:t>Le pilotage</w:t>
          </w:r>
          <w:bookmarkEnd w:id="10"/>
        </w:p>
        <w:p w14:paraId="223E8101" w14:textId="0CC32961" w:rsidR="001A1DA8" w:rsidRDefault="0053232D">
          <w:r>
            <w:t>Le pilotage global est assuré par le GT Accessibilité numérique. Les actions menées à partir de 2023 visent au développement d’une stratégie d’amélioration de l’accessibilité numérique</w:t>
          </w:r>
          <w:r w:rsidR="005424A8">
            <w:t xml:space="preserve"> à tous les niveaux</w:t>
          </w:r>
          <w:r>
            <w:t>.</w:t>
          </w:r>
        </w:p>
        <w:p w14:paraId="52E7CBBE" w14:textId="77777777" w:rsidR="001A1DA8" w:rsidRDefault="0053232D">
          <w:r>
            <w:t>Les objectifs généraux en sont :</w:t>
          </w:r>
        </w:p>
        <w:p w14:paraId="218023B3" w14:textId="77777777" w:rsidR="001A1DA8" w:rsidRDefault="0053232D" w:rsidP="001D468C">
          <w:pPr>
            <w:pStyle w:val="Paragraphedeliste"/>
            <w:numPr>
              <w:ilvl w:val="0"/>
              <w:numId w:val="12"/>
            </w:numPr>
          </w:pPr>
          <w:r>
            <w:t xml:space="preserve">la rédaction du premier schéma pluriannuel de mise en accessibilité numérique (SPAN) ; </w:t>
          </w:r>
        </w:p>
        <w:p w14:paraId="4BE63E2D" w14:textId="77777777" w:rsidR="001A1DA8" w:rsidRDefault="0053232D" w:rsidP="001D468C">
          <w:pPr>
            <w:pStyle w:val="Paragraphedeliste"/>
            <w:numPr>
              <w:ilvl w:val="0"/>
              <w:numId w:val="8"/>
            </w:numPr>
          </w:pPr>
          <w:r>
            <w:t xml:space="preserve">l’intervention annuelle dans les instances pour une présentation des actions en cours ou à réaliser ; </w:t>
          </w:r>
        </w:p>
        <w:p w14:paraId="7FEBF6C0" w14:textId="54C97803" w:rsidR="008162AF" w:rsidRDefault="008162AF" w:rsidP="001D468C">
          <w:pPr>
            <w:pStyle w:val="Paragraphedeliste"/>
            <w:numPr>
              <w:ilvl w:val="0"/>
              <w:numId w:val="8"/>
            </w:numPr>
          </w:pPr>
          <w:r>
            <w:t>le suivi de l’évolution de la prise en compte de l’accessibilité numérique ;</w:t>
          </w:r>
        </w:p>
        <w:p w14:paraId="5AEC2E5F" w14:textId="77777777" w:rsidR="001A1DA8" w:rsidRDefault="0053232D" w:rsidP="001D468C">
          <w:pPr>
            <w:pStyle w:val="Paragraphedeliste"/>
            <w:numPr>
              <w:ilvl w:val="0"/>
              <w:numId w:val="8"/>
            </w:numPr>
          </w:pPr>
          <w:r>
            <w:t>le développement d’une culture partagée de l’accessibilité numérique ;</w:t>
          </w:r>
        </w:p>
        <w:p w14:paraId="31BBCD2D" w14:textId="77777777" w:rsidR="001A1DA8" w:rsidRDefault="0053232D" w:rsidP="001D468C">
          <w:pPr>
            <w:pStyle w:val="Paragraphedeliste"/>
            <w:numPr>
              <w:ilvl w:val="0"/>
              <w:numId w:val="8"/>
            </w:numPr>
          </w:pPr>
          <w:r>
            <w:t>la mise en œuvre d’actions de formation et de sensibilisation.</w:t>
          </w:r>
        </w:p>
        <w:p w14:paraId="0CBB08F3" w14:textId="77777777" w:rsidR="001A1DA8" w:rsidRDefault="0053232D">
          <w:r>
            <w:t xml:space="preserve">Les actions peuvent se décliner selon plusieurs axes, certains complètement internes à l’établissement et d’autres en relation avec des partenaires extérieurs, tels que : </w:t>
          </w:r>
        </w:p>
        <w:p w14:paraId="7E52FE55" w14:textId="6E76DBBD" w:rsidR="001A1DA8" w:rsidRDefault="0053232D" w:rsidP="001D468C">
          <w:pPr>
            <w:pStyle w:val="Paragraphedeliste"/>
            <w:numPr>
              <w:ilvl w:val="0"/>
              <w:numId w:val="9"/>
            </w:numPr>
          </w:pPr>
          <w:r>
            <w:t>Améliorer techniquement l’accessibilité des sites de l’École, en lien constant avec le service DUNES</w:t>
          </w:r>
          <w:r w:rsidR="00844606">
            <w:t> ;</w:t>
          </w:r>
        </w:p>
        <w:p w14:paraId="3B079B4F" w14:textId="24F23A2C" w:rsidR="001A1DA8" w:rsidRDefault="0053232D" w:rsidP="001D468C">
          <w:pPr>
            <w:pStyle w:val="Paragraphedeliste"/>
            <w:numPr>
              <w:ilvl w:val="0"/>
              <w:numId w:val="9"/>
            </w:numPr>
          </w:pPr>
          <w:r>
            <w:t xml:space="preserve">Poursuivre la mise en œuvre d’une politique de formation dédiée, en lien avec le service </w:t>
          </w:r>
          <w:r w:rsidR="004814F1">
            <w:t>de formation continue de la D</w:t>
          </w:r>
          <w:r>
            <w:t>RH</w:t>
          </w:r>
          <w:r w:rsidR="00A038F0">
            <w:t xml:space="preserve"> ; </w:t>
          </w:r>
        </w:p>
        <w:p w14:paraId="2DDDFC2B" w14:textId="141416F1" w:rsidR="001A1DA8" w:rsidRDefault="0053232D" w:rsidP="001D468C">
          <w:pPr>
            <w:pStyle w:val="Paragraphedeliste"/>
            <w:numPr>
              <w:ilvl w:val="0"/>
              <w:numId w:val="9"/>
            </w:numPr>
          </w:pPr>
          <w:r>
            <w:lastRenderedPageBreak/>
            <w:t>Étudier les possibilités d’amélioration de l’accueil téléphonique, probablement par le biais d’une prestation externe</w:t>
          </w:r>
          <w:r w:rsidR="00A038F0">
            <w:t> ;</w:t>
          </w:r>
        </w:p>
        <w:p w14:paraId="381FC8A0" w14:textId="1486D173" w:rsidR="001A1DA8" w:rsidRDefault="0053232D" w:rsidP="001D468C">
          <w:pPr>
            <w:pStyle w:val="Paragraphedeliste"/>
            <w:numPr>
              <w:ilvl w:val="0"/>
              <w:numId w:val="9"/>
            </w:numPr>
          </w:pPr>
          <w:r>
            <w:t>Faire remonter les dysfonctionnement des outils numériques sur lesquels l’ENS n’a pas de prise directe (par exemple, la plateforme pédagogique « Portail des études », basée sur Moodle, les applications de gestion financière et administratives basées sur la suite Cocktail, etc.)</w:t>
          </w:r>
          <w:r w:rsidR="00A038F0">
            <w:t> ;</w:t>
          </w:r>
        </w:p>
        <w:p w14:paraId="36607525" w14:textId="7F4A1FD1" w:rsidR="001A1DA8" w:rsidRPr="00A038F0" w:rsidRDefault="0053232D" w:rsidP="001D468C">
          <w:pPr>
            <w:pStyle w:val="Paragraphedeliste"/>
            <w:numPr>
              <w:ilvl w:val="0"/>
              <w:numId w:val="9"/>
            </w:numPr>
          </w:pPr>
          <w:r w:rsidRPr="00A038F0">
            <w:rPr>
              <w:bCs/>
            </w:rPr>
            <w:t>Intégrer les objectifs d’accessibilité numérique dans les cahiers des charges des projets numériques et dans les procédures d’élaboration des marchés publics, en lien avec le serv</w:t>
          </w:r>
          <w:r w:rsidR="00A038F0">
            <w:rPr>
              <w:bCs/>
            </w:rPr>
            <w:t>ice des marchés (DAF) et la DSI ;</w:t>
          </w:r>
        </w:p>
        <w:p w14:paraId="7B28A2FA" w14:textId="039985DD" w:rsidR="00A038F0" w:rsidRPr="00A038F0" w:rsidRDefault="00AE4B34" w:rsidP="001D468C">
          <w:pPr>
            <w:pStyle w:val="Paragraphedeliste"/>
            <w:numPr>
              <w:ilvl w:val="0"/>
              <w:numId w:val="9"/>
            </w:numPr>
          </w:pPr>
          <w:r>
            <w:rPr>
              <w:bCs/>
            </w:rPr>
            <w:t>É</w:t>
          </w:r>
          <w:r w:rsidR="0053232D" w:rsidRPr="00A038F0">
            <w:rPr>
              <w:bCs/>
            </w:rPr>
            <w:t>valuer le niveau de conformité au RGAA de certains sites et applicatio</w:t>
          </w:r>
          <w:r w:rsidR="00A038F0">
            <w:rPr>
              <w:bCs/>
            </w:rPr>
            <w:t>ns, par la réalisation d’audits ;</w:t>
          </w:r>
        </w:p>
        <w:p w14:paraId="2D7AF02C" w14:textId="4E7F37B2" w:rsidR="001A1DA8" w:rsidRPr="00A038F0" w:rsidRDefault="00A038F0" w:rsidP="001D468C">
          <w:pPr>
            <w:pStyle w:val="Paragraphedeliste"/>
            <w:numPr>
              <w:ilvl w:val="0"/>
              <w:numId w:val="9"/>
            </w:numPr>
          </w:pPr>
          <w:r w:rsidRPr="00A038F0">
            <w:t>Mettre en place des bo</w:t>
          </w:r>
          <w:r w:rsidR="00EC2766">
            <w:t>nnes pratiques de développement</w:t>
          </w:r>
          <w:r w:rsidRPr="00A038F0">
            <w:t xml:space="preserve"> </w:t>
          </w:r>
          <w:r w:rsidR="00EC2766">
            <w:rPr>
              <w:rFonts w:eastAsia="Times New Roman"/>
            </w:rPr>
            <w:t>et intégrer le volet accessibilité à la charte graphique web</w:t>
          </w:r>
          <w:r w:rsidRPr="00A038F0">
            <w:t>, pour la réalisation des futurs sites et outils numériques</w:t>
          </w:r>
          <w:r>
            <w:t> ;</w:t>
          </w:r>
        </w:p>
        <w:p w14:paraId="1E2D55C6" w14:textId="58A55048" w:rsidR="001A1DA8" w:rsidRDefault="008B491F" w:rsidP="001D468C">
          <w:pPr>
            <w:pStyle w:val="Paragraphedeliste"/>
            <w:numPr>
              <w:ilvl w:val="0"/>
              <w:numId w:val="9"/>
            </w:numPr>
          </w:pPr>
          <w:r w:rsidRPr="00A038F0">
            <w:rPr>
              <w:bCs/>
            </w:rPr>
            <w:t>Tester des</w:t>
          </w:r>
          <w:r w:rsidR="0053232D" w:rsidRPr="00A038F0">
            <w:rPr>
              <w:bCs/>
            </w:rPr>
            <w:t xml:space="preserve"> outils </w:t>
          </w:r>
          <w:r w:rsidRPr="00A038F0">
            <w:rPr>
              <w:bCs/>
            </w:rPr>
            <w:t xml:space="preserve">de </w:t>
          </w:r>
          <w:r w:rsidR="0053232D" w:rsidRPr="00A038F0">
            <w:rPr>
              <w:bCs/>
            </w:rPr>
            <w:t xml:space="preserve">transcriptions automatiques </w:t>
          </w:r>
          <w:r w:rsidR="004D2716">
            <w:rPr>
              <w:bCs/>
            </w:rPr>
            <w:t>des fichiers vidéo</w:t>
          </w:r>
          <w:r w:rsidRPr="00A038F0">
            <w:rPr>
              <w:bCs/>
            </w:rPr>
            <w:t xml:space="preserve"> et </w:t>
          </w:r>
          <w:r w:rsidR="0053232D" w:rsidRPr="00A038F0">
            <w:rPr>
              <w:bCs/>
            </w:rPr>
            <w:t>audio</w:t>
          </w:r>
          <w:r w:rsidR="00A038F0">
            <w:rPr>
              <w:bCs/>
            </w:rPr>
            <w:t>.</w:t>
          </w:r>
        </w:p>
        <w:p w14:paraId="4C405430" w14:textId="77777777" w:rsidR="001A1DA8" w:rsidRDefault="0053232D">
          <w:pPr>
            <w:pStyle w:val="Titre2ENSdeLyon"/>
          </w:pPr>
          <w:bookmarkStart w:id="11" w:name="_Toc33790290"/>
          <w:r>
            <w:t>Les audits et mises en conformité</w:t>
          </w:r>
          <w:bookmarkEnd w:id="11"/>
        </w:p>
        <w:p w14:paraId="5AEA854F" w14:textId="77777777" w:rsidR="001A1DA8" w:rsidRDefault="0053232D">
          <w:pPr>
            <w:ind w:firstLine="216"/>
            <w:rPr>
              <w:rFonts w:ascii="Calibri" w:eastAsia="Calibri" w:hAnsi="Calibri" w:cs="Calibri"/>
              <w:b/>
              <w:color w:val="000000"/>
            </w:rPr>
          </w:pPr>
          <w:r>
            <w:rPr>
              <w:b/>
              <w:u w:val="single"/>
            </w:rPr>
            <w:t>Diagnostic et état des lieux</w:t>
          </w:r>
        </w:p>
        <w:p w14:paraId="115F3AB8" w14:textId="77777777" w:rsidR="00056DD7" w:rsidRDefault="0053232D" w:rsidP="00056DD7">
          <w:pPr>
            <w:contextualSpacing/>
          </w:pPr>
          <w:r>
            <w:t>L</w:t>
          </w:r>
          <w:r w:rsidR="003431A5">
            <w:t xml:space="preserve">’ENS de Lyon compte plusieurs centaines de </w:t>
          </w:r>
          <w:r>
            <w:t xml:space="preserve">sites web et </w:t>
          </w:r>
          <w:r w:rsidR="003431A5" w:rsidRPr="003431A5">
            <w:t>une vingtaine d’</w:t>
          </w:r>
          <w:r>
            <w:t>applications métiers. Parmi les sites web</w:t>
          </w:r>
          <w:r w:rsidR="00A13D2C">
            <w:t>,</w:t>
          </w:r>
          <w:r>
            <w:t xml:space="preserve"> les technologies les plus utilisées sont </w:t>
          </w:r>
          <w:proofErr w:type="spellStart"/>
          <w:r>
            <w:t>Spip</w:t>
          </w:r>
          <w:proofErr w:type="spellEnd"/>
          <w:r>
            <w:t xml:space="preserve"> (85), </w:t>
          </w:r>
          <w:proofErr w:type="spellStart"/>
          <w:r>
            <w:t>Plone</w:t>
          </w:r>
          <w:proofErr w:type="spellEnd"/>
          <w:r>
            <w:t xml:space="preserve"> (74), Wordpress (38), script PHP custom (38), Drupal (29) et Joomla (11). </w:t>
          </w:r>
          <w:r w:rsidRPr="003431A5">
            <w:t>Pour les applications métiers les plus récentes, on trouve de l’</w:t>
          </w:r>
          <w:proofErr w:type="spellStart"/>
          <w:r w:rsidRPr="003431A5">
            <w:t>Angular</w:t>
          </w:r>
          <w:proofErr w:type="spellEnd"/>
          <w:r w:rsidRPr="003431A5">
            <w:t>/</w:t>
          </w:r>
          <w:proofErr w:type="spellStart"/>
          <w:r w:rsidRPr="003431A5">
            <w:t>typescript</w:t>
          </w:r>
          <w:proofErr w:type="spellEnd"/>
          <w:r w:rsidRPr="003431A5">
            <w:t xml:space="preserve">/Java (4), et du JSF/J2EE/Java (8), et pour les plus anciennes, du PHP (3), du </w:t>
          </w:r>
          <w:proofErr w:type="spellStart"/>
          <w:r w:rsidRPr="003431A5">
            <w:t>WebObject</w:t>
          </w:r>
          <w:proofErr w:type="spellEnd"/>
          <w:r w:rsidRPr="003431A5">
            <w:t xml:space="preserve"> (3), de l’ASP.NET (1), du Delphi (1), et du </w:t>
          </w:r>
          <w:proofErr w:type="spellStart"/>
          <w:r w:rsidRPr="003431A5">
            <w:t>Springboot</w:t>
          </w:r>
          <w:proofErr w:type="spellEnd"/>
          <w:r w:rsidRPr="003431A5">
            <w:t xml:space="preserve"> (1)</w:t>
          </w:r>
          <w:r w:rsidR="003431A5" w:rsidRPr="003431A5">
            <w:t>.</w:t>
          </w:r>
          <w:r w:rsidR="00A13D2C">
            <w:t xml:space="preserve"> </w:t>
          </w:r>
        </w:p>
        <w:p w14:paraId="720919AA" w14:textId="0D5C5E51" w:rsidR="001A1DA8" w:rsidRPr="003431A5" w:rsidRDefault="004263A8">
          <w:r>
            <w:t>Compte tenu du nombre de</w:t>
          </w:r>
          <w:r w:rsidR="009420EC">
            <w:t xml:space="preserve"> sites web et applications, </w:t>
          </w:r>
          <w:r w:rsidR="005048CB">
            <w:t xml:space="preserve">de </w:t>
          </w:r>
          <w:r w:rsidR="00AC45C3">
            <w:t xml:space="preserve">la diversité des technologies, </w:t>
          </w:r>
          <w:r w:rsidR="009420EC">
            <w:t xml:space="preserve">et de l’ampleur du travail à réaliser pour les mises en conformité, </w:t>
          </w:r>
          <w:r w:rsidR="00AC45C3">
            <w:t xml:space="preserve">une priorisation est </w:t>
          </w:r>
          <w:r w:rsidR="009420EC">
            <w:t>indispensable</w:t>
          </w:r>
          <w:r w:rsidR="00AC45C3">
            <w:t>.</w:t>
          </w:r>
        </w:p>
        <w:p w14:paraId="2CF5E859" w14:textId="77777777" w:rsidR="00056DD7" w:rsidRDefault="0053232D" w:rsidP="00056DD7">
          <w:pPr>
            <w:ind w:firstLine="216"/>
            <w:rPr>
              <w:b/>
              <w:u w:val="single"/>
            </w:rPr>
          </w:pPr>
          <w:r>
            <w:rPr>
              <w:b/>
              <w:u w:val="single"/>
            </w:rPr>
            <w:t>Priorisation</w:t>
          </w:r>
        </w:p>
        <w:p w14:paraId="2B9B091E" w14:textId="77777777" w:rsidR="00056DD7" w:rsidRDefault="0053232D" w:rsidP="00056DD7">
          <w:pPr>
            <w:contextualSpacing/>
          </w:pPr>
          <w:r>
            <w:t xml:space="preserve">La définition des sites et applications prioritaires doit prendre en compte le niveau d’utilisation de ceux-ci mais aussi la technologie utilisée. En effet l’optimisation de l’accessibilité par technologie devrait permettre de bénéficier d’économies d’échelle. </w:t>
          </w:r>
        </w:p>
        <w:p w14:paraId="15DBFB2E" w14:textId="75B98682" w:rsidR="001A1DA8" w:rsidRPr="00056DD7" w:rsidRDefault="0053232D">
          <w:pPr>
            <w:rPr>
              <w:b/>
              <w:u w:val="single"/>
            </w:rPr>
          </w:pPr>
          <w:r>
            <w:t>Une stratégie pourrait être de faire réaliser un audit par technologie et ensuite de prioriser l’optimisation des sites et outils en fonction de leur audience et importance relative.</w:t>
          </w:r>
          <w:r w:rsidR="00A83E1F">
            <w:t xml:space="preserve"> </w:t>
          </w:r>
          <w:r>
            <w:t>Cette importance peut être mesurée par les statistiques d’usages et par le rôle que joue l’application ou</w:t>
          </w:r>
          <w:r w:rsidR="00476B97">
            <w:t xml:space="preserve"> le site web au sein de l’École</w:t>
          </w:r>
          <w:r>
            <w:t xml:space="preserve">. </w:t>
          </w:r>
          <w:r w:rsidR="00B23747">
            <w:t xml:space="preserve">De manière prioritaire, </w:t>
          </w:r>
          <w:r w:rsidR="00476B97">
            <w:t xml:space="preserve">nous </w:t>
          </w:r>
          <w:r w:rsidR="00F07DB6">
            <w:t>avons identifié</w:t>
          </w:r>
          <w:r w:rsidR="00476B97">
            <w:t xml:space="preserve"> : </w:t>
          </w:r>
        </w:p>
        <w:p w14:paraId="333FE1B6" w14:textId="01454910" w:rsidR="001A1DA8" w:rsidRPr="001277B9" w:rsidRDefault="00A13D2C" w:rsidP="001D468C">
          <w:pPr>
            <w:pStyle w:val="Paragraphedeliste"/>
            <w:numPr>
              <w:ilvl w:val="0"/>
              <w:numId w:val="9"/>
            </w:numPr>
            <w:rPr>
              <w:bCs/>
            </w:rPr>
          </w:pPr>
          <w:r w:rsidRPr="001277B9">
            <w:rPr>
              <w:bCs/>
            </w:rPr>
            <w:t>Le s</w:t>
          </w:r>
          <w:r w:rsidR="0053232D" w:rsidRPr="001277B9">
            <w:rPr>
              <w:bCs/>
            </w:rPr>
            <w:t xml:space="preserve">ite </w:t>
          </w:r>
          <w:r w:rsidRPr="001277B9">
            <w:rPr>
              <w:bCs/>
            </w:rPr>
            <w:t xml:space="preserve">web </w:t>
          </w:r>
          <w:r w:rsidR="0053232D" w:rsidRPr="001277B9">
            <w:rPr>
              <w:bCs/>
            </w:rPr>
            <w:t>institutionnel</w:t>
          </w:r>
          <w:r w:rsidRPr="001277B9">
            <w:rPr>
              <w:bCs/>
            </w:rPr>
            <w:t xml:space="preserve"> </w:t>
          </w:r>
        </w:p>
        <w:p w14:paraId="198AF27C" w14:textId="77777777" w:rsidR="005048CB" w:rsidRDefault="005048CB" w:rsidP="001D468C">
          <w:pPr>
            <w:pStyle w:val="Paragraphedeliste"/>
            <w:numPr>
              <w:ilvl w:val="0"/>
              <w:numId w:val="9"/>
            </w:numPr>
            <w:rPr>
              <w:bCs/>
            </w:rPr>
          </w:pPr>
          <w:r>
            <w:rPr>
              <w:bCs/>
            </w:rPr>
            <w:t>Le</w:t>
          </w:r>
          <w:r w:rsidR="00A13D2C" w:rsidRPr="001277B9">
            <w:rPr>
              <w:bCs/>
            </w:rPr>
            <w:t xml:space="preserve"> s</w:t>
          </w:r>
          <w:r>
            <w:rPr>
              <w:bCs/>
            </w:rPr>
            <w:t>ite</w:t>
          </w:r>
          <w:r w:rsidR="0053232D" w:rsidRPr="001277B9">
            <w:rPr>
              <w:bCs/>
            </w:rPr>
            <w:t xml:space="preserve"> </w:t>
          </w:r>
          <w:r w:rsidR="00A13D2C" w:rsidRPr="001277B9">
            <w:rPr>
              <w:bCs/>
            </w:rPr>
            <w:t xml:space="preserve">web </w:t>
          </w:r>
          <w:r w:rsidR="0053232D" w:rsidRPr="001277B9">
            <w:rPr>
              <w:bCs/>
            </w:rPr>
            <w:t xml:space="preserve">de </w:t>
          </w:r>
          <w:r w:rsidR="00A13D2C" w:rsidRPr="001277B9">
            <w:rPr>
              <w:bCs/>
            </w:rPr>
            <w:t>la Bibliothèque Diderot de Lyon</w:t>
          </w:r>
        </w:p>
        <w:p w14:paraId="01CC9229" w14:textId="4B7A0A25" w:rsidR="00A13D2C" w:rsidRPr="001277B9" w:rsidRDefault="005048CB" w:rsidP="001D468C">
          <w:pPr>
            <w:pStyle w:val="Paragraphedeliste"/>
            <w:numPr>
              <w:ilvl w:val="0"/>
              <w:numId w:val="9"/>
            </w:numPr>
            <w:rPr>
              <w:bCs/>
            </w:rPr>
          </w:pPr>
          <w:r>
            <w:rPr>
              <w:bCs/>
            </w:rPr>
            <w:t xml:space="preserve">Le site web de </w:t>
          </w:r>
          <w:r w:rsidR="0053232D" w:rsidRPr="001277B9">
            <w:rPr>
              <w:bCs/>
            </w:rPr>
            <w:t>l’Institut français de l’Éducation</w:t>
          </w:r>
          <w:r w:rsidR="00A13D2C" w:rsidRPr="001277B9">
            <w:rPr>
              <w:bCs/>
            </w:rPr>
            <w:t xml:space="preserve"> </w:t>
          </w:r>
        </w:p>
        <w:p w14:paraId="3324CEDB" w14:textId="4DE4E449" w:rsidR="001A1DA8" w:rsidRPr="001277B9" w:rsidRDefault="00A13D2C" w:rsidP="001D468C">
          <w:pPr>
            <w:pStyle w:val="Paragraphedeliste"/>
            <w:numPr>
              <w:ilvl w:val="0"/>
              <w:numId w:val="9"/>
            </w:numPr>
            <w:rPr>
              <w:bCs/>
            </w:rPr>
          </w:pPr>
          <w:r w:rsidRPr="001277B9">
            <w:rPr>
              <w:bCs/>
            </w:rPr>
            <w:t xml:space="preserve">Les 5 sites experts </w:t>
          </w:r>
          <w:proofErr w:type="spellStart"/>
          <w:r w:rsidRPr="001277B9">
            <w:rPr>
              <w:bCs/>
            </w:rPr>
            <w:t>Géoconfluences</w:t>
          </w:r>
          <w:proofErr w:type="spellEnd"/>
          <w:r w:rsidRPr="001277B9">
            <w:rPr>
              <w:bCs/>
            </w:rPr>
            <w:t xml:space="preserve">, Planet-Terre, SES-ENS, la Clé des langues et </w:t>
          </w:r>
          <w:proofErr w:type="spellStart"/>
          <w:r w:rsidRPr="001277B9">
            <w:rPr>
              <w:bCs/>
            </w:rPr>
            <w:t>CultureScience</w:t>
          </w:r>
          <w:r w:rsidR="00E31A87" w:rsidRPr="001277B9">
            <w:rPr>
              <w:bCs/>
            </w:rPr>
            <w:t>s</w:t>
          </w:r>
          <w:proofErr w:type="spellEnd"/>
          <w:r w:rsidRPr="001277B9">
            <w:rPr>
              <w:bCs/>
            </w:rPr>
            <w:t>-Physique</w:t>
          </w:r>
        </w:p>
        <w:p w14:paraId="26208752" w14:textId="649D5F05" w:rsidR="001A1DA8" w:rsidRPr="001277B9" w:rsidRDefault="00E31A87" w:rsidP="001D468C">
          <w:pPr>
            <w:pStyle w:val="Paragraphedeliste"/>
            <w:numPr>
              <w:ilvl w:val="0"/>
              <w:numId w:val="9"/>
            </w:numPr>
            <w:rPr>
              <w:bCs/>
            </w:rPr>
          </w:pPr>
          <w:r w:rsidRPr="001277B9">
            <w:rPr>
              <w:bCs/>
            </w:rPr>
            <w:t>Le s</w:t>
          </w:r>
          <w:r w:rsidR="0053232D" w:rsidRPr="001277B9">
            <w:rPr>
              <w:bCs/>
            </w:rPr>
            <w:t>ite international</w:t>
          </w:r>
        </w:p>
        <w:p w14:paraId="48F40D82" w14:textId="021712EB" w:rsidR="001A1DA8" w:rsidRPr="001277B9" w:rsidRDefault="00E31A87" w:rsidP="001D468C">
          <w:pPr>
            <w:pStyle w:val="Paragraphedeliste"/>
            <w:numPr>
              <w:ilvl w:val="0"/>
              <w:numId w:val="9"/>
            </w:numPr>
            <w:rPr>
              <w:bCs/>
            </w:rPr>
          </w:pPr>
          <w:r w:rsidRPr="001277B9">
            <w:rPr>
              <w:bCs/>
            </w:rPr>
            <w:t>L’a</w:t>
          </w:r>
          <w:r w:rsidR="0053232D" w:rsidRPr="001277B9">
            <w:rPr>
              <w:bCs/>
            </w:rPr>
            <w:t xml:space="preserve">pplication de réservation de salles </w:t>
          </w:r>
        </w:p>
        <w:p w14:paraId="489E90FF" w14:textId="77777777" w:rsidR="00C850FD" w:rsidRDefault="00E31A87" w:rsidP="00C850FD">
          <w:pPr>
            <w:pStyle w:val="Paragraphedeliste"/>
            <w:numPr>
              <w:ilvl w:val="0"/>
              <w:numId w:val="9"/>
            </w:numPr>
            <w:rPr>
              <w:bCs/>
            </w:rPr>
          </w:pPr>
          <w:r w:rsidRPr="001277B9">
            <w:rPr>
              <w:bCs/>
            </w:rPr>
            <w:t>L’i</w:t>
          </w:r>
          <w:r w:rsidR="0053232D" w:rsidRPr="001277B9">
            <w:rPr>
              <w:bCs/>
            </w:rPr>
            <w:t>ntranet</w:t>
          </w:r>
        </w:p>
        <w:p w14:paraId="75EAB484" w14:textId="062D5ECB" w:rsidR="005B2503" w:rsidRPr="00C850FD" w:rsidRDefault="00E31A87" w:rsidP="00C850FD">
          <w:pPr>
            <w:pStyle w:val="Paragraphedeliste"/>
            <w:numPr>
              <w:ilvl w:val="0"/>
              <w:numId w:val="9"/>
            </w:numPr>
            <w:rPr>
              <w:bCs/>
            </w:rPr>
          </w:pPr>
          <w:r w:rsidRPr="00C850FD">
            <w:rPr>
              <w:bCs/>
            </w:rPr>
            <w:lastRenderedPageBreak/>
            <w:t xml:space="preserve">Le </w:t>
          </w:r>
          <w:r w:rsidR="0053232D" w:rsidRPr="00C850FD">
            <w:rPr>
              <w:bCs/>
            </w:rPr>
            <w:t>Portail des études, la plateforme pédagogique</w:t>
          </w:r>
          <w:r w:rsidRPr="00C850FD">
            <w:rPr>
              <w:bCs/>
            </w:rPr>
            <w:t xml:space="preserve"> Moodle de l’école</w:t>
          </w:r>
        </w:p>
        <w:p w14:paraId="395D4E32" w14:textId="77777777" w:rsidR="001A1DA8" w:rsidRDefault="0053232D">
          <w:pPr>
            <w:pStyle w:val="Titre2ENSdeLyon"/>
          </w:pPr>
          <w:bookmarkStart w:id="12" w:name="_Toc33790291"/>
          <w:r>
            <w:t>Les formations et la démarche de sensibilisation</w:t>
          </w:r>
          <w:bookmarkEnd w:id="12"/>
        </w:p>
        <w:p w14:paraId="3386B782" w14:textId="664CEAE2" w:rsidR="000D685A" w:rsidRDefault="00E4022E">
          <w:r>
            <w:t xml:space="preserve">Les actions de formation et de sensibilisation </w:t>
          </w:r>
          <w:r w:rsidR="00785FFF">
            <w:t xml:space="preserve">seront notamment les suivantes : </w:t>
          </w:r>
        </w:p>
        <w:p w14:paraId="4B8D9726" w14:textId="59AF91F9" w:rsidR="001A1DA8" w:rsidRPr="0039303A" w:rsidRDefault="0053232D" w:rsidP="001D468C">
          <w:pPr>
            <w:pStyle w:val="Paragraphedeliste"/>
            <w:numPr>
              <w:ilvl w:val="0"/>
              <w:numId w:val="9"/>
            </w:numPr>
            <w:rPr>
              <w:bCs/>
            </w:rPr>
          </w:pPr>
          <w:r w:rsidRPr="0039303A">
            <w:rPr>
              <w:bCs/>
            </w:rPr>
            <w:t xml:space="preserve">Pérenniser des formations « Produire des </w:t>
          </w:r>
          <w:r w:rsidR="00E73A7C">
            <w:rPr>
              <w:bCs/>
            </w:rPr>
            <w:t>documents</w:t>
          </w:r>
          <w:r w:rsidRPr="0039303A">
            <w:rPr>
              <w:bCs/>
            </w:rPr>
            <w:t xml:space="preserve"> accessibles » pour tous les personnels</w:t>
          </w:r>
          <w:r w:rsidR="000F57A3" w:rsidRPr="0039303A">
            <w:rPr>
              <w:bCs/>
            </w:rPr>
            <w:t> ;</w:t>
          </w:r>
        </w:p>
        <w:p w14:paraId="11EC757C" w14:textId="78EB8C98" w:rsidR="001A1DA8" w:rsidRPr="0039303A" w:rsidRDefault="0053232D" w:rsidP="001D468C">
          <w:pPr>
            <w:pStyle w:val="Paragraphedeliste"/>
            <w:numPr>
              <w:ilvl w:val="0"/>
              <w:numId w:val="9"/>
            </w:numPr>
            <w:rPr>
              <w:bCs/>
            </w:rPr>
          </w:pPr>
          <w:r w:rsidRPr="0039303A">
            <w:rPr>
              <w:bCs/>
            </w:rPr>
            <w:t>Proposer régulièrement des formations « Produire des contenus pédagogiques</w:t>
          </w:r>
          <w:r w:rsidR="000F57A3" w:rsidRPr="0039303A">
            <w:rPr>
              <w:bCs/>
            </w:rPr>
            <w:t xml:space="preserve"> accessibles » aux enseignants ;</w:t>
          </w:r>
        </w:p>
        <w:p w14:paraId="3763C002" w14:textId="079BBA48" w:rsidR="001A1DA8" w:rsidRPr="0039303A" w:rsidRDefault="0053232D" w:rsidP="001D468C">
          <w:pPr>
            <w:pStyle w:val="Paragraphedeliste"/>
            <w:numPr>
              <w:ilvl w:val="0"/>
              <w:numId w:val="9"/>
            </w:numPr>
            <w:rPr>
              <w:bCs/>
            </w:rPr>
          </w:pPr>
          <w:r w:rsidRPr="0039303A">
            <w:rPr>
              <w:bCs/>
            </w:rPr>
            <w:t>Prévoir des formations pour les développeurs pour favoriser l’accessi</w:t>
          </w:r>
          <w:r w:rsidR="000F57A3" w:rsidRPr="0039303A">
            <w:rPr>
              <w:bCs/>
            </w:rPr>
            <w:t>bilité native des applications ;</w:t>
          </w:r>
        </w:p>
        <w:p w14:paraId="08C9DBC8" w14:textId="36EB3609" w:rsidR="001A1DA8" w:rsidRPr="0039303A" w:rsidRDefault="0053232D" w:rsidP="001D468C">
          <w:pPr>
            <w:pStyle w:val="Paragraphedeliste"/>
            <w:numPr>
              <w:ilvl w:val="0"/>
              <w:numId w:val="9"/>
            </w:numPr>
            <w:rPr>
              <w:bCs/>
            </w:rPr>
          </w:pPr>
          <w:r w:rsidRPr="0039303A">
            <w:rPr>
              <w:bCs/>
            </w:rPr>
            <w:t>Soutenir et répondre aux demandes de formations spécifiq</w:t>
          </w:r>
          <w:r w:rsidR="000F57A3" w:rsidRPr="0039303A">
            <w:rPr>
              <w:bCs/>
            </w:rPr>
            <w:t>ues en fonction des métiers ;</w:t>
          </w:r>
        </w:p>
        <w:p w14:paraId="43012CF8" w14:textId="77777777" w:rsidR="001A1DA8" w:rsidRPr="0039303A" w:rsidRDefault="0053232D" w:rsidP="001D468C">
          <w:pPr>
            <w:pStyle w:val="Paragraphedeliste"/>
            <w:numPr>
              <w:ilvl w:val="0"/>
              <w:numId w:val="9"/>
            </w:numPr>
            <w:rPr>
              <w:bCs/>
            </w:rPr>
          </w:pPr>
          <w:r w:rsidRPr="0039303A">
            <w:rPr>
              <w:bCs/>
            </w:rPr>
            <w:t xml:space="preserve">Promouvoir le guide Mémoires, thèses, publications : soyons accessibles ! </w:t>
          </w:r>
        </w:p>
        <w:p w14:paraId="1F271178" w14:textId="5B1AC4AB" w:rsidR="001A1DA8" w:rsidRPr="0039303A" w:rsidRDefault="0053232D" w:rsidP="001D468C">
          <w:pPr>
            <w:pStyle w:val="Paragraphedeliste"/>
            <w:numPr>
              <w:ilvl w:val="0"/>
              <w:numId w:val="9"/>
            </w:numPr>
            <w:rPr>
              <w:bCs/>
            </w:rPr>
          </w:pPr>
          <w:r w:rsidRPr="0039303A">
            <w:rPr>
              <w:bCs/>
            </w:rPr>
            <w:t xml:space="preserve">Créer une page sur l’intranet « Accessibilité numérique » avec des </w:t>
          </w:r>
          <w:r w:rsidR="000D685A" w:rsidRPr="0039303A">
            <w:rPr>
              <w:bCs/>
            </w:rPr>
            <w:t>éléments d’informatio</w:t>
          </w:r>
          <w:r w:rsidR="000F57A3" w:rsidRPr="0039303A">
            <w:rPr>
              <w:bCs/>
            </w:rPr>
            <w:t>n et guides de bonnes pratiques ;</w:t>
          </w:r>
        </w:p>
        <w:p w14:paraId="38D5E73C" w14:textId="77777777" w:rsidR="001A1DA8" w:rsidRPr="0039303A" w:rsidRDefault="0053232D" w:rsidP="001D468C">
          <w:pPr>
            <w:pStyle w:val="Paragraphedeliste"/>
            <w:numPr>
              <w:ilvl w:val="0"/>
              <w:numId w:val="9"/>
            </w:numPr>
            <w:rPr>
              <w:bCs/>
            </w:rPr>
          </w:pPr>
          <w:r w:rsidRPr="0039303A">
            <w:rPr>
              <w:bCs/>
            </w:rPr>
            <w:t xml:space="preserve">Introduire la notion d’accessibilité numérique dans les formations et guides d’utilisation aux outils et services numériques. </w:t>
          </w:r>
        </w:p>
        <w:p w14:paraId="13A142B8" w14:textId="77777777" w:rsidR="001A1DA8" w:rsidRDefault="001A1DA8"/>
        <w:p w14:paraId="2C89462B" w14:textId="6D1E8455" w:rsidR="001A1DA8" w:rsidRDefault="0053232D">
          <w:pPr>
            <w:pStyle w:val="Titre1ENSdeLyon"/>
          </w:pPr>
          <w:bookmarkStart w:id="13" w:name="_Toc33790292"/>
          <w:r>
            <w:t>Plan pluriannuel d’actions 2023-2025</w:t>
          </w:r>
          <w:bookmarkEnd w:id="13"/>
        </w:p>
        <w:p w14:paraId="29559CE0" w14:textId="281CCADB" w:rsidR="001A1DA8" w:rsidRDefault="0053232D">
          <w:pPr>
            <w:pStyle w:val="Titre2ENSdeLyon"/>
          </w:pPr>
          <w:bookmarkStart w:id="14" w:name="_Toc33790293"/>
          <w:r>
            <w:t xml:space="preserve">Les actions </w:t>
          </w:r>
          <w:r w:rsidR="00390490">
            <w:t xml:space="preserve">réalisées </w:t>
          </w:r>
          <w:r>
            <w:t>en 2023</w:t>
          </w:r>
          <w:bookmarkEnd w:id="14"/>
        </w:p>
        <w:p w14:paraId="547016E0" w14:textId="77777777" w:rsidR="001A1DA8" w:rsidRDefault="0053232D">
          <w:pPr>
            <w:pStyle w:val="Titre3ENSdeLyon"/>
          </w:pPr>
          <w:bookmarkStart w:id="15" w:name="_Toc33790294"/>
          <w:r>
            <w:t>Les actions de pilotage</w:t>
          </w:r>
          <w:bookmarkEnd w:id="15"/>
        </w:p>
        <w:p w14:paraId="6B2A7B3B" w14:textId="77777777" w:rsidR="001A1DA8" w:rsidRDefault="0053232D">
          <w:pPr>
            <w:pStyle w:val="TextecourantENSdeLyon"/>
          </w:pPr>
          <w:r>
            <w:rPr>
              <w:b/>
              <w:bCs/>
            </w:rPr>
            <w:t>Rédaction du schéma pluriannuel de mise en accessibilité 2023-2025</w:t>
          </w:r>
        </w:p>
        <w:p w14:paraId="4181FDA1" w14:textId="468E868B" w:rsidR="00CC3624" w:rsidRDefault="00CC3624" w:rsidP="00E72819">
          <w:pPr>
            <w:pStyle w:val="TextecourantENSdeLyon"/>
          </w:pPr>
          <w:r>
            <w:t xml:space="preserve">Le GT Accessibilité numérique a souhaité </w:t>
          </w:r>
          <w:r w:rsidR="00675D93">
            <w:t>que l’élaboration du Schéma pluriannuel de mise en accessibilité soit l’</w:t>
          </w:r>
          <w:r w:rsidR="00B01255">
            <w:t>occasion du développement d’une culture partagée, en associant certains services à la rédaction des plans d’action.</w:t>
          </w:r>
        </w:p>
        <w:p w14:paraId="68685863" w14:textId="0BD1DF5B" w:rsidR="00704B00" w:rsidRDefault="00B01255" w:rsidP="00271F89">
          <w:pPr>
            <w:pStyle w:val="TextecourantENSdeLyon"/>
          </w:pPr>
          <w:r>
            <w:t>Après une présentation générale du sujet en réunion des chefs de service PRISM</w:t>
          </w:r>
          <w:r w:rsidR="00F0124B">
            <w:t xml:space="preserve"> en juillet 2023</w:t>
          </w:r>
          <w:r>
            <w:t xml:space="preserve">, des réunions ont eu lieu </w:t>
          </w:r>
          <w:r w:rsidR="00F0124B">
            <w:t xml:space="preserve">durant l’automne </w:t>
          </w:r>
          <w:r>
            <w:t xml:space="preserve">avec les </w:t>
          </w:r>
          <w:r w:rsidR="001D32D2">
            <w:t>services</w:t>
          </w:r>
          <w:r>
            <w:t xml:space="preserve"> suivants : l</w:t>
          </w:r>
          <w:r w:rsidR="00F0124B">
            <w:t>a DRH et particulièrement le service de Formation continue, la DSI, la DAF et particulièrement le service des marchés, le service Communication, ENS</w:t>
          </w:r>
          <w:r w:rsidR="00626E5C">
            <w:t xml:space="preserve"> </w:t>
          </w:r>
          <w:r w:rsidR="00F0124B">
            <w:t>média, la Bibliothèque Diderot de Lyon, l’Institut français de l’</w:t>
          </w:r>
          <w:r w:rsidR="004304D0">
            <w:t>É</w:t>
          </w:r>
          <w:r w:rsidR="00F0124B">
            <w:t xml:space="preserve">ducation et particulièrement les porteurs du projet </w:t>
          </w:r>
          <w:proofErr w:type="spellStart"/>
          <w:r w:rsidR="00F0124B">
            <w:t>Include</w:t>
          </w:r>
          <w:proofErr w:type="spellEnd"/>
          <w:r w:rsidR="00F0124B">
            <w:t xml:space="preserve">, Persée, ENS Éditions, </w:t>
          </w:r>
          <w:r w:rsidR="00887F95">
            <w:t xml:space="preserve">DUNES </w:t>
          </w:r>
          <w:r w:rsidR="00F0124B">
            <w:t>et la DAI.</w:t>
          </w:r>
          <w:r w:rsidR="005D0678">
            <w:t xml:space="preserve"> </w:t>
          </w:r>
        </w:p>
        <w:p w14:paraId="111D81E5" w14:textId="0FF004C3" w:rsidR="001A1DA8" w:rsidRDefault="00704B00" w:rsidP="00271F89">
          <w:pPr>
            <w:pStyle w:val="TextecourantENSdeLyon"/>
          </w:pPr>
          <w:r>
            <w:t>Les plans d’action</w:t>
          </w:r>
          <w:r w:rsidR="00561570">
            <w:t>s</w:t>
          </w:r>
          <w:r>
            <w:t xml:space="preserve"> 2024 et 2025 présentés ci-dessous ont largement bénéficié des </w:t>
          </w:r>
          <w:r w:rsidR="00A843F2">
            <w:t>contributions</w:t>
          </w:r>
          <w:r>
            <w:t xml:space="preserve"> de ces services. </w:t>
          </w:r>
        </w:p>
        <w:p w14:paraId="340CF00E" w14:textId="468BCA99" w:rsidR="001A1DA8" w:rsidRDefault="0053232D">
          <w:pPr>
            <w:pStyle w:val="Titre3ENSdeLyon"/>
          </w:pPr>
          <w:bookmarkStart w:id="16" w:name="_Toc33790295"/>
          <w:r>
            <w:t xml:space="preserve">Les actions d’audits et </w:t>
          </w:r>
          <w:r w:rsidR="00E77B9F">
            <w:t xml:space="preserve">de </w:t>
          </w:r>
          <w:r>
            <w:t>mises en conformité</w:t>
          </w:r>
          <w:bookmarkEnd w:id="16"/>
        </w:p>
        <w:p w14:paraId="67E862F2" w14:textId="77777777" w:rsidR="001A1DA8" w:rsidRDefault="0053232D" w:rsidP="001D468C">
          <w:pPr>
            <w:pStyle w:val="TextecourantENSdeLyon"/>
            <w:numPr>
              <w:ilvl w:val="0"/>
              <w:numId w:val="11"/>
            </w:numPr>
          </w:pPr>
          <w:r>
            <w:t>Analyse de l’audit du site de l’ENS de Lyon</w:t>
          </w:r>
        </w:p>
        <w:p w14:paraId="5928BF05" w14:textId="1496ECB3" w:rsidR="001A1DA8" w:rsidRDefault="0053232D" w:rsidP="00036884">
          <w:pPr>
            <w:pStyle w:val="TextecourantENSdeLyon"/>
          </w:pPr>
          <w:r>
            <w:lastRenderedPageBreak/>
            <w:t xml:space="preserve">Suite à l’audit initial d’accessibilité, réalisé par la société </w:t>
          </w:r>
          <w:proofErr w:type="spellStart"/>
          <w:r>
            <w:t>Koena</w:t>
          </w:r>
          <w:proofErr w:type="spellEnd"/>
          <w:r>
            <w:t xml:space="preserve"> en mai 2022, l’équipe </w:t>
          </w:r>
          <w:r w:rsidR="00964A41">
            <w:t>« </w:t>
          </w:r>
          <w:r>
            <w:t>Développement et conception web</w:t>
          </w:r>
          <w:r w:rsidR="00964A41">
            <w:t> »</w:t>
          </w:r>
          <w:r>
            <w:t xml:space="preserve"> du service DUNES a démarré le travail d’analyse des résultats au début de l’année 2023.</w:t>
          </w:r>
        </w:p>
        <w:p w14:paraId="4012950F" w14:textId="412A8C2F" w:rsidR="001A1DA8" w:rsidRDefault="0053232D" w:rsidP="00036884">
          <w:pPr>
            <w:pStyle w:val="TextecourantENSdeLyon"/>
          </w:pPr>
          <w:r>
            <w:t>Lors de réunions hebdomadaires de l’équipe, cette analyse consistait à comprendre les critères RGAA et les modifications demandées puis à les évaluer.</w:t>
          </w:r>
          <w:r w:rsidR="00036884">
            <w:t xml:space="preserve"> </w:t>
          </w:r>
          <w:r>
            <w:t xml:space="preserve">Il s’agissait en premier lieu de localiser les modifications pour savoir si l’intervention doit se faire au niveau du système de gestion des contenus, d’un </w:t>
          </w:r>
          <w:proofErr w:type="spellStart"/>
          <w:r>
            <w:t>template</w:t>
          </w:r>
          <w:proofErr w:type="spellEnd"/>
          <w:r>
            <w:t xml:space="preserve"> du thème personnalisé ou d’un script.</w:t>
          </w:r>
          <w:r w:rsidR="00036884">
            <w:t xml:space="preserve"> </w:t>
          </w:r>
          <w:r>
            <w:t>Ensuite l’équipe effectuait une recherche de motifs similaires en dehors des pages de l’échantillon afin de traiter les problèmes relevés sur l’ensemble du site.</w:t>
          </w:r>
          <w:r w:rsidR="00036884">
            <w:t xml:space="preserve"> </w:t>
          </w:r>
          <w:r>
            <w:t xml:space="preserve">Enfin le travail d’analyse s’est conclu par le chiffrage des modifications en temps et l’affectation à des personnels de l’équipe Développement et à la webmestre du site au service </w:t>
          </w:r>
          <w:r w:rsidR="004C5C3A">
            <w:t>C</w:t>
          </w:r>
          <w:r>
            <w:t>ommunication.</w:t>
          </w:r>
        </w:p>
        <w:p w14:paraId="23ED289B" w14:textId="77777777" w:rsidR="001A1DA8" w:rsidRDefault="0053232D" w:rsidP="001D468C">
          <w:pPr>
            <w:pStyle w:val="TextecourantENSdeLyon"/>
            <w:numPr>
              <w:ilvl w:val="0"/>
              <w:numId w:val="11"/>
            </w:numPr>
          </w:pPr>
          <w:r>
            <w:t>Mise en conformité du site de l’ENS de Lyon</w:t>
          </w:r>
        </w:p>
        <w:p w14:paraId="296E2008" w14:textId="38265D81" w:rsidR="001A1DA8" w:rsidRDefault="0053232D" w:rsidP="00036884">
          <w:pPr>
            <w:pStyle w:val="TextecourantENSdeLyon"/>
          </w:pPr>
          <w:r>
            <w:t>Dans un premier temps, le travail de correction s’est concentré sur la page d’accueil. En dehors du contenu spécifique</w:t>
          </w:r>
          <w:r w:rsidR="00036884">
            <w:t>,</w:t>
          </w:r>
          <w:r>
            <w:t xml:space="preserve"> cela permettait de modifier les éléments figurant sur toutes les pages du site comme l’entête et le pied de page du site.</w:t>
          </w:r>
          <w:r w:rsidR="00036884">
            <w:t xml:space="preserve"> </w:t>
          </w:r>
          <w:r>
            <w:t>Par la suite les 5 personnes de l’équipe développe</w:t>
          </w:r>
          <w:r w:rsidR="00036884">
            <w:t xml:space="preserve">ment et conception web se sont </w:t>
          </w:r>
          <w:r>
            <w:t>partagées les modifications à effectuer.</w:t>
          </w:r>
          <w:r w:rsidR="00036884">
            <w:t xml:space="preserve"> </w:t>
          </w:r>
          <w:r>
            <w:t xml:space="preserve">Le suivi de l’avancement et les arbitrages se faisaient </w:t>
          </w:r>
          <w:r w:rsidR="00036884">
            <w:t xml:space="preserve">régulièrement lors de réunions </w:t>
          </w:r>
          <w:r>
            <w:t>hebdomadaires d’</w:t>
          </w:r>
          <w:r w:rsidR="0051078C">
            <w:t>avancement</w:t>
          </w:r>
          <w:r>
            <w:t>.</w:t>
          </w:r>
        </w:p>
        <w:p w14:paraId="00CF9599" w14:textId="755A5A4C" w:rsidR="001A1DA8" w:rsidRDefault="00FB253E" w:rsidP="001D468C">
          <w:pPr>
            <w:pStyle w:val="TextecourantENSdeLyon"/>
            <w:numPr>
              <w:ilvl w:val="0"/>
              <w:numId w:val="11"/>
            </w:numPr>
          </w:pPr>
          <w:r>
            <w:t>Audit de contrôle</w:t>
          </w:r>
          <w:r w:rsidR="0053232D">
            <w:t xml:space="preserve"> du site de l’ENS de Lyon </w:t>
          </w:r>
        </w:p>
        <w:p w14:paraId="395506D3" w14:textId="354CFDA0" w:rsidR="001A1DA8" w:rsidRDefault="00036884" w:rsidP="00A91B1F">
          <w:pPr>
            <w:pStyle w:val="TextecourantENSdeLyon"/>
          </w:pPr>
          <w:r>
            <w:t xml:space="preserve">Il a été </w:t>
          </w:r>
          <w:r w:rsidR="00333AEA">
            <w:t>effectué</w:t>
          </w:r>
          <w:r>
            <w:t xml:space="preserve"> </w:t>
          </w:r>
          <w:r w:rsidR="0053232D">
            <w:t xml:space="preserve">par la société </w:t>
          </w:r>
          <w:proofErr w:type="spellStart"/>
          <w:r w:rsidR="0053232D">
            <w:t>Koena</w:t>
          </w:r>
          <w:proofErr w:type="spellEnd"/>
          <w:r>
            <w:t xml:space="preserve"> en décembre 2023</w:t>
          </w:r>
          <w:r w:rsidR="007C153B">
            <w:t xml:space="preserve"> (2000€ HT)</w:t>
          </w:r>
          <w:r>
            <w:t>, avec pour o</w:t>
          </w:r>
          <w:r w:rsidR="0053232D">
            <w:t xml:space="preserve">bjectifs </w:t>
          </w:r>
          <w:r>
            <w:t>la validation d</w:t>
          </w:r>
          <w:r w:rsidR="0053232D">
            <w:t>es modifications réalisées en interne</w:t>
          </w:r>
          <w:r>
            <w:t xml:space="preserve">. </w:t>
          </w:r>
          <w:r w:rsidR="00333AEA">
            <w:t xml:space="preserve">Le taux de </w:t>
          </w:r>
          <w:r w:rsidR="00271F89">
            <w:t>critères du RGAA respectés est passé à 77</w:t>
          </w:r>
          <w:r w:rsidR="00333AEA">
            <w:t xml:space="preserve">%, soit un site </w:t>
          </w:r>
          <w:r w:rsidR="004C5C3A">
            <w:t>« partiellement conforme ». L</w:t>
          </w:r>
          <w:r w:rsidR="00271F89">
            <w:t xml:space="preserve">e taux moyen de conformité du site s’élève à 88%. La </w:t>
          </w:r>
          <w:r w:rsidR="0053232D">
            <w:t xml:space="preserve">déclaration d’accessibilité </w:t>
          </w:r>
          <w:r w:rsidR="00271F89">
            <w:t>a été mise à jour</w:t>
          </w:r>
          <w:r w:rsidR="000977F8">
            <w:t>, les erreurs restantes sont en cours de traitement</w:t>
          </w:r>
          <w:r w:rsidR="00271F89">
            <w:t xml:space="preserve">. </w:t>
          </w:r>
        </w:p>
        <w:p w14:paraId="65AABCF6" w14:textId="77777777" w:rsidR="00A91B1F" w:rsidRDefault="00A91B1F" w:rsidP="00A91B1F">
          <w:pPr>
            <w:pStyle w:val="TextecourantENSdeLyon"/>
          </w:pPr>
        </w:p>
        <w:p w14:paraId="0DF3AD17" w14:textId="019172AF" w:rsidR="001A1DA8" w:rsidRDefault="00A81637">
          <w:pPr>
            <w:pStyle w:val="Titre3ENSdeLyon"/>
          </w:pPr>
          <w:bookmarkStart w:id="17" w:name="_Toc33790296"/>
          <w:r>
            <w:t>Les actions de formation</w:t>
          </w:r>
          <w:r w:rsidR="0053232D">
            <w:t xml:space="preserve"> et sensibilisation</w:t>
          </w:r>
          <w:bookmarkEnd w:id="17"/>
        </w:p>
        <w:p w14:paraId="5843F610" w14:textId="68163834" w:rsidR="001A1DA8" w:rsidRDefault="00A27782" w:rsidP="001D468C">
          <w:pPr>
            <w:pStyle w:val="TextecourantENSdeLyon"/>
            <w:numPr>
              <w:ilvl w:val="0"/>
              <w:numId w:val="11"/>
            </w:numPr>
          </w:pPr>
          <w:r>
            <w:t>F</w:t>
          </w:r>
          <w:r w:rsidR="0053232D">
            <w:t xml:space="preserve">ormation </w:t>
          </w:r>
          <w:r>
            <w:t xml:space="preserve">pour les </w:t>
          </w:r>
          <w:r w:rsidR="0053232D">
            <w:t xml:space="preserve">développeurs </w:t>
          </w:r>
          <w:r>
            <w:t>« Développer et coder des sites web accessibles »</w:t>
          </w:r>
        </w:p>
        <w:p w14:paraId="5BD5FD4B" w14:textId="13B8C8C6" w:rsidR="007C153B" w:rsidRDefault="007C153B" w:rsidP="007C153B">
          <w:pPr>
            <w:rPr>
              <w:rFonts w:eastAsia="Times New Roman"/>
            </w:rPr>
          </w:pPr>
          <w:r>
            <w:rPr>
              <w:rFonts w:eastAsia="Times New Roman"/>
            </w:rPr>
            <w:t xml:space="preserve">Un groupe de 12 développeurs d’application, concepteurs web et webmaster de </w:t>
          </w:r>
          <w:r w:rsidR="00A27782">
            <w:rPr>
              <w:rFonts w:eastAsia="Times New Roman"/>
            </w:rPr>
            <w:t>l’école</w:t>
          </w:r>
          <w:r>
            <w:rPr>
              <w:rFonts w:eastAsia="Times New Roman"/>
            </w:rPr>
            <w:t xml:space="preserve"> a suivi une formation de 3 jours en décembre 2023 organisée par la société </w:t>
          </w:r>
          <w:proofErr w:type="spellStart"/>
          <w:r>
            <w:rPr>
              <w:rFonts w:eastAsia="Times New Roman"/>
            </w:rPr>
            <w:t>Koena</w:t>
          </w:r>
          <w:proofErr w:type="spellEnd"/>
          <w:r w:rsidR="00B34A8E">
            <w:rPr>
              <w:rFonts w:eastAsia="Times New Roman"/>
            </w:rPr>
            <w:t xml:space="preserve"> (5060€</w:t>
          </w:r>
          <w:r w:rsidR="00A27782">
            <w:rPr>
              <w:rFonts w:eastAsia="Times New Roman"/>
            </w:rPr>
            <w:t>HT)</w:t>
          </w:r>
          <w:r>
            <w:rPr>
              <w:rFonts w:eastAsia="Times New Roman"/>
            </w:rPr>
            <w:t xml:space="preserve">. La première </w:t>
          </w:r>
          <w:r w:rsidR="00AB3EED">
            <w:rPr>
              <w:rFonts w:eastAsia="Times New Roman"/>
            </w:rPr>
            <w:t>journée</w:t>
          </w:r>
          <w:r>
            <w:rPr>
              <w:rFonts w:eastAsia="Times New Roman"/>
            </w:rPr>
            <w:t xml:space="preserve"> de cette formation, </w:t>
          </w:r>
          <w:r w:rsidR="00AB3EED">
            <w:rPr>
              <w:rFonts w:eastAsia="Times New Roman"/>
            </w:rPr>
            <w:t>« Les fondamentaux de l'accessibilité numérique »</w:t>
          </w:r>
          <w:r w:rsidR="00A27782">
            <w:rPr>
              <w:rFonts w:eastAsia="Times New Roman"/>
            </w:rPr>
            <w:t>, présentait</w:t>
          </w:r>
          <w:r>
            <w:rPr>
              <w:rFonts w:eastAsia="Times New Roman"/>
            </w:rPr>
            <w:t xml:space="preserve"> les enjeux, le cadre légal et le fonctionnement d’un audit RGAA. La seconde partie avait pour objectif de produire un code conforme aux règles d’accessibilité et de le tester dans cette optique</w:t>
          </w:r>
          <w:r w:rsidR="00A27782">
            <w:rPr>
              <w:rFonts w:eastAsia="Times New Roman"/>
            </w:rPr>
            <w:t>,</w:t>
          </w:r>
          <w:r>
            <w:rPr>
              <w:rFonts w:eastAsia="Times New Roman"/>
            </w:rPr>
            <w:t xml:space="preserve"> notamment dans les lecteurs d’écran pour s’assurer que la restitution est correcte et pertinente.</w:t>
          </w:r>
        </w:p>
        <w:p w14:paraId="71FB983C" w14:textId="47E88314" w:rsidR="00AB3EED" w:rsidRDefault="00E44438" w:rsidP="001D468C">
          <w:pPr>
            <w:pStyle w:val="Paragraphedeliste"/>
            <w:numPr>
              <w:ilvl w:val="0"/>
              <w:numId w:val="15"/>
            </w:numPr>
          </w:pPr>
          <w:r>
            <w:t>Parmi les actions de sensibilisation réalisées, nous pouvons citer :</w:t>
          </w:r>
        </w:p>
        <w:p w14:paraId="3DF97760" w14:textId="00451F7A" w:rsidR="00E44438" w:rsidRDefault="00E44438" w:rsidP="001D468C">
          <w:pPr>
            <w:pStyle w:val="Paragraphedeliste"/>
            <w:numPr>
              <w:ilvl w:val="1"/>
              <w:numId w:val="15"/>
            </w:numPr>
          </w:pPr>
          <w:r>
            <w:t>Une présentation de l’accessibilité numérique en réunion « Omicron », réunissant les informaticiens des laboratoires de l’école ;</w:t>
          </w:r>
        </w:p>
        <w:p w14:paraId="1563A109" w14:textId="51F655B2" w:rsidR="00E44438" w:rsidRDefault="00E44438" w:rsidP="001D468C">
          <w:pPr>
            <w:pStyle w:val="Paragraphedeliste"/>
            <w:numPr>
              <w:ilvl w:val="1"/>
              <w:numId w:val="15"/>
            </w:numPr>
          </w:pPr>
          <w:r>
            <w:t>Un atelier « Produire une thèse accessible », animé par le chargé de mission Handicap lors de la journée des doctorants le 14 décembre</w:t>
          </w:r>
          <w:r w:rsidR="000E5B38">
            <w:t>.</w:t>
          </w:r>
        </w:p>
        <w:p w14:paraId="6E6E2825" w14:textId="77777777" w:rsidR="00A91B1F" w:rsidRDefault="00A91B1F" w:rsidP="00A91B1F">
          <w:pPr>
            <w:ind w:left="1080"/>
          </w:pPr>
        </w:p>
        <w:p w14:paraId="40FC9F6C" w14:textId="719413D8" w:rsidR="001A1DA8" w:rsidRDefault="00541ABC" w:rsidP="006458AB">
          <w:pPr>
            <w:pStyle w:val="Titre2ENSdeLyon"/>
          </w:pPr>
          <w:bookmarkStart w:id="18" w:name="_Toc33790297"/>
          <w:r>
            <w:t>Plan d’action</w:t>
          </w:r>
          <w:r w:rsidR="00470FFA">
            <w:t>s</w:t>
          </w:r>
          <w:r w:rsidR="0053232D">
            <w:t xml:space="preserve"> 2024</w:t>
          </w:r>
          <w:bookmarkEnd w:id="18"/>
        </w:p>
        <w:p w14:paraId="367CB825" w14:textId="77777777" w:rsidR="001A1DA8" w:rsidRDefault="0053232D">
          <w:pPr>
            <w:pStyle w:val="Titre3ENSdeLyon"/>
          </w:pPr>
          <w:bookmarkStart w:id="19" w:name="_Toc33790298"/>
          <w:r>
            <w:t>Les actions de pilotage</w:t>
          </w:r>
          <w:bookmarkEnd w:id="19"/>
        </w:p>
        <w:p w14:paraId="129F7DDE" w14:textId="105CF99B" w:rsidR="00FD6A67" w:rsidRDefault="001F5DA6" w:rsidP="00FD6A67">
          <w:pPr>
            <w:pStyle w:val="TextecourantENSdeLyon"/>
          </w:pPr>
          <w:r>
            <w:t>Le</w:t>
          </w:r>
          <w:r w:rsidR="00FD6A67">
            <w:t xml:space="preserve"> </w:t>
          </w:r>
          <w:r w:rsidR="0053232D">
            <w:t>Schéma pluriannuel de mise en accessibilité numérique</w:t>
          </w:r>
          <w:r w:rsidR="00FD6A67">
            <w:t xml:space="preserve"> </w:t>
          </w:r>
          <w:r>
            <w:t xml:space="preserve">sera présenté en mars 2024 </w:t>
          </w:r>
          <w:r w:rsidR="00C478EC">
            <w:t>aux</w:t>
          </w:r>
          <w:r w:rsidR="00FD6A67">
            <w:t xml:space="preserve"> instances suivantes :</w:t>
          </w:r>
        </w:p>
        <w:p w14:paraId="6CA7D399" w14:textId="7E6B85E0" w:rsidR="00FD6A67" w:rsidRPr="00DB4FCE" w:rsidRDefault="0053232D" w:rsidP="001D468C">
          <w:pPr>
            <w:pStyle w:val="Paragraphedeliste"/>
            <w:numPr>
              <w:ilvl w:val="0"/>
              <w:numId w:val="9"/>
            </w:numPr>
            <w:rPr>
              <w:bCs/>
            </w:rPr>
          </w:pPr>
          <w:r w:rsidRPr="00DB4FCE">
            <w:rPr>
              <w:bCs/>
            </w:rPr>
            <w:t>Comité social d’administration d’établissement</w:t>
          </w:r>
          <w:r w:rsidR="005E74B7">
            <w:rPr>
              <w:bCs/>
            </w:rPr>
            <w:t> ;</w:t>
          </w:r>
        </w:p>
        <w:p w14:paraId="426B517B" w14:textId="7DFBE858" w:rsidR="001A1DA8" w:rsidRPr="00DB4FCE" w:rsidRDefault="006458AB" w:rsidP="001D468C">
          <w:pPr>
            <w:pStyle w:val="Paragraphedeliste"/>
            <w:numPr>
              <w:ilvl w:val="0"/>
              <w:numId w:val="9"/>
            </w:numPr>
            <w:rPr>
              <w:bCs/>
            </w:rPr>
          </w:pPr>
          <w:r w:rsidRPr="00DB4FCE">
            <w:rPr>
              <w:bCs/>
            </w:rPr>
            <w:t>Conseil d’Administration</w:t>
          </w:r>
          <w:r w:rsidR="005E74B7">
            <w:rPr>
              <w:bCs/>
            </w:rPr>
            <w:t>.</w:t>
          </w:r>
        </w:p>
        <w:p w14:paraId="3F7FEC0D" w14:textId="71CA0C87" w:rsidR="00E73A7C" w:rsidRDefault="001F5DA6">
          <w:pPr>
            <w:pStyle w:val="TextecourantENSdeLyon"/>
          </w:pPr>
          <w:r>
            <w:t xml:space="preserve">Le GT accessibilité numérique poursuivra ensuite ses activités de suivi et de mise en œuvre du schéma. </w:t>
          </w:r>
          <w:r w:rsidR="00750C43">
            <w:t>Il élaborera le plan d’actions 20</w:t>
          </w:r>
          <w:r w:rsidR="0039550C">
            <w:t>2</w:t>
          </w:r>
          <w:r w:rsidR="00750C43">
            <w:t xml:space="preserve">5. </w:t>
          </w:r>
        </w:p>
        <w:p w14:paraId="6DCB5E26" w14:textId="0FD73C07" w:rsidR="001A1DA8" w:rsidRDefault="0053232D">
          <w:pPr>
            <w:pStyle w:val="Titre3ENSdeLyon"/>
          </w:pPr>
          <w:bookmarkStart w:id="20" w:name="_Toc33790299"/>
          <w:r>
            <w:t xml:space="preserve">Les actions d’audits et </w:t>
          </w:r>
          <w:r w:rsidR="008840DD">
            <w:t xml:space="preserve">de </w:t>
          </w:r>
          <w:r>
            <w:t>mises en conformité</w:t>
          </w:r>
          <w:bookmarkEnd w:id="20"/>
        </w:p>
        <w:p w14:paraId="2DE7CB92" w14:textId="0E4252C1" w:rsidR="001A1DA8" w:rsidRDefault="0053232D" w:rsidP="001D468C">
          <w:pPr>
            <w:pStyle w:val="Paragraphedeliste"/>
            <w:numPr>
              <w:ilvl w:val="0"/>
              <w:numId w:val="9"/>
            </w:numPr>
            <w:rPr>
              <w:bCs/>
            </w:rPr>
          </w:pPr>
          <w:r w:rsidRPr="00A91B1F">
            <w:rPr>
              <w:bCs/>
            </w:rPr>
            <w:t xml:space="preserve">Corrections des erreurs restantes à l’issue </w:t>
          </w:r>
          <w:r w:rsidR="0047697F" w:rsidRPr="00A91B1F">
            <w:rPr>
              <w:bCs/>
            </w:rPr>
            <w:t>de l’audit de contrôle</w:t>
          </w:r>
          <w:r w:rsidRPr="00A91B1F">
            <w:rPr>
              <w:bCs/>
            </w:rPr>
            <w:t xml:space="preserve"> </w:t>
          </w:r>
          <w:r w:rsidR="0047697F" w:rsidRPr="00A91B1F">
            <w:rPr>
              <w:bCs/>
            </w:rPr>
            <w:t>du</w:t>
          </w:r>
          <w:r w:rsidRPr="00A91B1F">
            <w:rPr>
              <w:bCs/>
            </w:rPr>
            <w:t xml:space="preserve"> site </w:t>
          </w:r>
          <w:r w:rsidR="00FC3355" w:rsidRPr="00A91B1F">
            <w:rPr>
              <w:bCs/>
            </w:rPr>
            <w:t xml:space="preserve">web </w:t>
          </w:r>
          <w:r w:rsidR="0047697F" w:rsidRPr="00A91B1F">
            <w:rPr>
              <w:bCs/>
            </w:rPr>
            <w:t xml:space="preserve">institutionnel </w:t>
          </w:r>
          <w:r w:rsidRPr="00A91B1F">
            <w:rPr>
              <w:bCs/>
            </w:rPr>
            <w:t xml:space="preserve">de </w:t>
          </w:r>
          <w:r w:rsidR="00FC3355" w:rsidRPr="00A91B1F">
            <w:rPr>
              <w:bCs/>
            </w:rPr>
            <w:t>l’école</w:t>
          </w:r>
          <w:r w:rsidR="005E74B7">
            <w:rPr>
              <w:bCs/>
            </w:rPr>
            <w:t> ;</w:t>
          </w:r>
        </w:p>
        <w:p w14:paraId="23C446E5" w14:textId="396B5D94" w:rsidR="009420EC" w:rsidRDefault="009420EC" w:rsidP="001D468C">
          <w:pPr>
            <w:pStyle w:val="Paragraphedeliste"/>
            <w:numPr>
              <w:ilvl w:val="0"/>
              <w:numId w:val="9"/>
            </w:numPr>
            <w:rPr>
              <w:bCs/>
            </w:rPr>
          </w:pPr>
          <w:r>
            <w:rPr>
              <w:bCs/>
            </w:rPr>
            <w:t>Réalisation de l’a</w:t>
          </w:r>
          <w:r w:rsidRPr="00A91B1F">
            <w:rPr>
              <w:bCs/>
            </w:rPr>
            <w:t>udit du site web de la Bibliothèque Diderot de Lyon</w:t>
          </w:r>
          <w:r>
            <w:rPr>
              <w:bCs/>
            </w:rPr>
            <w:t xml:space="preserve"> </w:t>
          </w:r>
          <w:r w:rsidR="00B50178">
            <w:rPr>
              <w:bCs/>
            </w:rPr>
            <w:t>(p</w:t>
          </w:r>
          <w:r w:rsidR="001F30C0">
            <w:rPr>
              <w:bCs/>
            </w:rPr>
            <w:t xml:space="preserve">restation externe), </w:t>
          </w:r>
          <w:r w:rsidR="00947AEE">
            <w:rPr>
              <w:bCs/>
            </w:rPr>
            <w:t xml:space="preserve">puis </w:t>
          </w:r>
          <w:r w:rsidR="001F30C0">
            <w:rPr>
              <w:bCs/>
            </w:rPr>
            <w:t>mise en conformité (DUNES et BDL)</w:t>
          </w:r>
          <w:r w:rsidR="005E74B7">
            <w:rPr>
              <w:bCs/>
            </w:rPr>
            <w:t> ;</w:t>
          </w:r>
        </w:p>
        <w:p w14:paraId="0EF33F5C" w14:textId="129C36EB" w:rsidR="005E74B7" w:rsidRDefault="005E74B7" w:rsidP="001D468C">
          <w:pPr>
            <w:pStyle w:val="Paragraphedeliste"/>
            <w:numPr>
              <w:ilvl w:val="0"/>
              <w:numId w:val="9"/>
            </w:numPr>
            <w:rPr>
              <w:bCs/>
            </w:rPr>
          </w:pPr>
          <w:r>
            <w:rPr>
              <w:bCs/>
            </w:rPr>
            <w:t>Réalisation de tests</w:t>
          </w:r>
          <w:r w:rsidRPr="00A91B1F">
            <w:rPr>
              <w:bCs/>
            </w:rPr>
            <w:t xml:space="preserve"> de logiciels pour rendre les contenus</w:t>
          </w:r>
          <w:r w:rsidR="004007B9">
            <w:rPr>
              <w:bCs/>
            </w:rPr>
            <w:t xml:space="preserve"> audiovisuels plus accessibles, par </w:t>
          </w:r>
          <w:r w:rsidRPr="00A91B1F">
            <w:rPr>
              <w:bCs/>
            </w:rPr>
            <w:t>génération automatique de fichiers de sous-titrage</w:t>
          </w:r>
          <w:r>
            <w:rPr>
              <w:bCs/>
            </w:rPr>
            <w:t xml:space="preserve"> et de transcription</w:t>
          </w:r>
          <w:r w:rsidR="004007B9">
            <w:rPr>
              <w:bCs/>
            </w:rPr>
            <w:t xml:space="preserve"> (</w:t>
          </w:r>
          <w:proofErr w:type="spellStart"/>
          <w:r w:rsidR="004007B9">
            <w:rPr>
              <w:bCs/>
            </w:rPr>
            <w:t>ENSmedia</w:t>
          </w:r>
          <w:proofErr w:type="spellEnd"/>
          <w:r w:rsidR="004007B9">
            <w:rPr>
              <w:bCs/>
            </w:rPr>
            <w:t>, DUNES, service Communication)</w:t>
          </w:r>
          <w:r>
            <w:rPr>
              <w:bCs/>
            </w:rPr>
            <w:t>.</w:t>
          </w:r>
        </w:p>
        <w:p w14:paraId="0AB908C2" w14:textId="5A4AD363" w:rsidR="00A53F20" w:rsidRDefault="00A53F20" w:rsidP="00A53F20">
          <w:pPr>
            <w:pStyle w:val="Titre3ENSdeLyon"/>
          </w:pPr>
          <w:bookmarkStart w:id="21" w:name="_Toc33790300"/>
          <w:r>
            <w:t>Les actions de formation et sensibilisation</w:t>
          </w:r>
          <w:bookmarkEnd w:id="21"/>
        </w:p>
        <w:p w14:paraId="77919F30" w14:textId="44843E87" w:rsidR="00A53F20" w:rsidRDefault="00D71E2B" w:rsidP="001D468C">
          <w:pPr>
            <w:pStyle w:val="Paragraphedeliste"/>
            <w:numPr>
              <w:ilvl w:val="0"/>
              <w:numId w:val="9"/>
            </w:numPr>
            <w:rPr>
              <w:bCs/>
            </w:rPr>
          </w:pPr>
          <w:r>
            <w:rPr>
              <w:bCs/>
            </w:rPr>
            <w:t>Propositions de f</w:t>
          </w:r>
          <w:r w:rsidR="00863280">
            <w:rPr>
              <w:bCs/>
            </w:rPr>
            <w:t>ormation</w:t>
          </w:r>
          <w:r w:rsidR="00A53F20" w:rsidRPr="005E74B7">
            <w:rPr>
              <w:bCs/>
            </w:rPr>
            <w:t xml:space="preserve"> « Produire des </w:t>
          </w:r>
          <w:r w:rsidR="003E2E5D">
            <w:rPr>
              <w:bCs/>
            </w:rPr>
            <w:t>documents bureautiques</w:t>
          </w:r>
          <w:r w:rsidR="00A53F20" w:rsidRPr="005E74B7">
            <w:rPr>
              <w:bCs/>
            </w:rPr>
            <w:t xml:space="preserve"> accessibles » à </w:t>
          </w:r>
          <w:r w:rsidR="003E2E5D">
            <w:rPr>
              <w:bCs/>
            </w:rPr>
            <w:t xml:space="preserve">destination de </w:t>
          </w:r>
          <w:r w:rsidR="00A53F20" w:rsidRPr="005E74B7">
            <w:rPr>
              <w:bCs/>
            </w:rPr>
            <w:t>tous les personnels</w:t>
          </w:r>
          <w:r w:rsidR="00954602">
            <w:rPr>
              <w:bCs/>
            </w:rPr>
            <w:t>,</w:t>
          </w:r>
          <w:r w:rsidR="00A53F20" w:rsidRPr="005E74B7">
            <w:rPr>
              <w:bCs/>
            </w:rPr>
            <w:t xml:space="preserve"> </w:t>
          </w:r>
          <w:r w:rsidR="00B24B58">
            <w:rPr>
              <w:bCs/>
            </w:rPr>
            <w:t>la plupart des services rencontrés à l’automne 2023 s’étant déclarés intéressés. Cela permettrait d’améliorer l’accessibilité des documents produits en internes et déposés notamment sur le site institutionnel ou sur l’intranet ;</w:t>
          </w:r>
        </w:p>
        <w:p w14:paraId="387F7AE8" w14:textId="6D2F8F1B" w:rsidR="00B24B58" w:rsidRPr="005E74B7" w:rsidRDefault="00D71E2B" w:rsidP="001D468C">
          <w:pPr>
            <w:pStyle w:val="Paragraphedeliste"/>
            <w:numPr>
              <w:ilvl w:val="0"/>
              <w:numId w:val="9"/>
            </w:numPr>
            <w:rPr>
              <w:bCs/>
            </w:rPr>
          </w:pPr>
          <w:r>
            <w:rPr>
              <w:bCs/>
            </w:rPr>
            <w:t>Propositions de f</w:t>
          </w:r>
          <w:r w:rsidR="00863280">
            <w:rPr>
              <w:bCs/>
            </w:rPr>
            <w:t>ormation</w:t>
          </w:r>
          <w:r w:rsidR="00B24B58">
            <w:rPr>
              <w:bCs/>
            </w:rPr>
            <w:t xml:space="preserve"> « Produire des contenus pédagogiques accessibles » aux enseignants ;</w:t>
          </w:r>
        </w:p>
        <w:p w14:paraId="2894F4CB" w14:textId="60B7C573" w:rsidR="00A53F20" w:rsidRPr="005E74B7" w:rsidRDefault="00A53F20" w:rsidP="001D468C">
          <w:pPr>
            <w:pStyle w:val="Paragraphedeliste"/>
            <w:numPr>
              <w:ilvl w:val="0"/>
              <w:numId w:val="9"/>
            </w:numPr>
            <w:rPr>
              <w:bCs/>
            </w:rPr>
          </w:pPr>
          <w:r w:rsidRPr="005E74B7">
            <w:rPr>
              <w:bCs/>
            </w:rPr>
            <w:t>Présentation et diffusion du livret sur l’accessibilité numérique à destination des doctorants, notamment dans le cadre de la j</w:t>
          </w:r>
          <w:r w:rsidR="005E74B7">
            <w:rPr>
              <w:bCs/>
            </w:rPr>
            <w:t>ournée d’accueil des doctorants ;</w:t>
          </w:r>
        </w:p>
        <w:p w14:paraId="33E1D991" w14:textId="3D2D3452" w:rsidR="003E2E5D" w:rsidRDefault="00A53F20" w:rsidP="001D468C">
          <w:pPr>
            <w:pStyle w:val="Paragraphedeliste"/>
            <w:numPr>
              <w:ilvl w:val="0"/>
              <w:numId w:val="9"/>
            </w:numPr>
            <w:rPr>
              <w:bCs/>
            </w:rPr>
          </w:pPr>
          <w:r w:rsidRPr="005E74B7">
            <w:rPr>
              <w:bCs/>
            </w:rPr>
            <w:t>Proposition d’une sensibilisation à l’accessibilité numérique dans le parcours de formation des encadrants</w:t>
          </w:r>
          <w:r w:rsidR="005E74B7">
            <w:rPr>
              <w:bCs/>
            </w:rPr>
            <w:t>, lors d’un « </w:t>
          </w:r>
          <w:r w:rsidR="005E74B7" w:rsidRPr="005E74B7">
            <w:rPr>
              <w:bCs/>
            </w:rPr>
            <w:t>Rendez-vous encadrants</w:t>
          </w:r>
          <w:r w:rsidR="00451FEE">
            <w:rPr>
              <w:bCs/>
            </w:rPr>
            <w:t> » ;</w:t>
          </w:r>
        </w:p>
        <w:p w14:paraId="0F50502B" w14:textId="48E96C49" w:rsidR="003E2E5D" w:rsidRPr="003E2E5D" w:rsidRDefault="003E2E5D" w:rsidP="001D468C">
          <w:pPr>
            <w:pStyle w:val="Paragraphedeliste"/>
            <w:numPr>
              <w:ilvl w:val="0"/>
              <w:numId w:val="9"/>
            </w:numPr>
            <w:rPr>
              <w:bCs/>
            </w:rPr>
          </w:pPr>
          <w:r>
            <w:rPr>
              <w:bCs/>
            </w:rPr>
            <w:t xml:space="preserve">Soutien aux demandes de </w:t>
          </w:r>
          <w:r w:rsidR="004007B9">
            <w:t>formation</w:t>
          </w:r>
          <w:r>
            <w:t>s spécifiques à certains métiers ou équipes :</w:t>
          </w:r>
        </w:p>
        <w:p w14:paraId="64F2614C" w14:textId="3D8F7132" w:rsidR="004007B9" w:rsidRDefault="004007B9" w:rsidP="001D468C">
          <w:pPr>
            <w:pStyle w:val="Paragraphedeliste"/>
            <w:numPr>
              <w:ilvl w:val="1"/>
              <w:numId w:val="9"/>
            </w:numPr>
            <w:rPr>
              <w:bCs/>
            </w:rPr>
          </w:pPr>
          <w:r>
            <w:t xml:space="preserve">«  </w:t>
          </w:r>
          <w:r w:rsidRPr="003E2E5D">
            <w:rPr>
              <w:bCs/>
            </w:rPr>
            <w:t>Créer des contenus accessibles depui</w:t>
          </w:r>
          <w:r w:rsidR="003E2E5D">
            <w:rPr>
              <w:bCs/>
            </w:rPr>
            <w:t>s adobe InDesign et Acrobat Pro »</w:t>
          </w:r>
          <w:r w:rsidR="004F0267">
            <w:t xml:space="preserve">, </w:t>
          </w:r>
          <w:r w:rsidR="00645446">
            <w:t>pour l’équipe PAO d’ENS média</w:t>
          </w:r>
        </w:p>
        <w:p w14:paraId="0B90A038" w14:textId="4FD799EF" w:rsidR="001723BB" w:rsidRDefault="001723BB" w:rsidP="001D468C">
          <w:pPr>
            <w:pStyle w:val="Paragraphedeliste"/>
            <w:numPr>
              <w:ilvl w:val="1"/>
              <w:numId w:val="9"/>
            </w:numPr>
            <w:rPr>
              <w:bCs/>
            </w:rPr>
          </w:pPr>
          <w:r>
            <w:rPr>
              <w:bCs/>
            </w:rPr>
            <w:t>« Les principes fondamentaux de l’accessibilité numérique »</w:t>
          </w:r>
          <w:r w:rsidR="004F0267">
            <w:rPr>
              <w:bCs/>
            </w:rPr>
            <w:t>,</w:t>
          </w:r>
          <w:r>
            <w:rPr>
              <w:bCs/>
            </w:rPr>
            <w:t xml:space="preserve"> à destination des </w:t>
          </w:r>
          <w:r w:rsidR="004F0267">
            <w:rPr>
              <w:bCs/>
            </w:rPr>
            <w:t>personnels</w:t>
          </w:r>
          <w:r>
            <w:rPr>
              <w:bCs/>
            </w:rPr>
            <w:t xml:space="preserve"> du service Communication et des webmestres de l’école</w:t>
          </w:r>
        </w:p>
        <w:p w14:paraId="553E64A8" w14:textId="77777777" w:rsidR="00C150FE" w:rsidRDefault="00C150FE" w:rsidP="00C150FE">
          <w:pPr>
            <w:rPr>
              <w:bCs/>
            </w:rPr>
          </w:pPr>
        </w:p>
        <w:p w14:paraId="72619F91" w14:textId="77777777" w:rsidR="00601ABD" w:rsidRDefault="00601ABD" w:rsidP="00C150FE">
          <w:pPr>
            <w:rPr>
              <w:bCs/>
            </w:rPr>
          </w:pPr>
        </w:p>
        <w:p w14:paraId="43E94465" w14:textId="77777777" w:rsidR="00A81637" w:rsidRDefault="00A81637" w:rsidP="00C150FE">
          <w:pPr>
            <w:rPr>
              <w:bCs/>
            </w:rPr>
          </w:pPr>
        </w:p>
        <w:p w14:paraId="252581A7" w14:textId="77777777" w:rsidR="00A14A21" w:rsidRPr="00C150FE" w:rsidRDefault="00A14A21" w:rsidP="00C150FE">
          <w:pPr>
            <w:rPr>
              <w:bCs/>
            </w:rPr>
          </w:pPr>
        </w:p>
        <w:p w14:paraId="72A95AF6" w14:textId="77777777" w:rsidR="00251699" w:rsidRDefault="00251699" w:rsidP="00251699">
          <w:pPr>
            <w:pStyle w:val="Titre2ENSdeLyon"/>
          </w:pPr>
          <w:bookmarkStart w:id="22" w:name="_Toc33790301"/>
          <w:r>
            <w:t>Plan d’actions 2025</w:t>
          </w:r>
          <w:bookmarkEnd w:id="22"/>
        </w:p>
        <w:p w14:paraId="6F4F8F60" w14:textId="36DE3D06" w:rsidR="0039550C" w:rsidRDefault="00861532" w:rsidP="00251699">
          <w:pPr>
            <w:pStyle w:val="TextecourantENSdeLyon"/>
          </w:pPr>
          <w:r>
            <w:t xml:space="preserve">En plus des actions </w:t>
          </w:r>
          <w:r w:rsidR="00A23CAC">
            <w:t xml:space="preserve">déjà listées au point 3, </w:t>
          </w:r>
          <w:r w:rsidR="0047000A">
            <w:t xml:space="preserve">et la poursuite des actions initiées en 2024, </w:t>
          </w:r>
          <w:r w:rsidR="00A23CAC">
            <w:t xml:space="preserve">voici quelques actions déjà prévues en 2025 : </w:t>
          </w:r>
        </w:p>
        <w:p w14:paraId="662EA353" w14:textId="5BFA0E75" w:rsidR="002E5149" w:rsidRDefault="00351DFE" w:rsidP="001D468C">
          <w:pPr>
            <w:pStyle w:val="Paragraphedeliste"/>
            <w:numPr>
              <w:ilvl w:val="0"/>
              <w:numId w:val="9"/>
            </w:numPr>
            <w:rPr>
              <w:bCs/>
            </w:rPr>
          </w:pPr>
          <w:r>
            <w:rPr>
              <w:bCs/>
            </w:rPr>
            <w:t>É</w:t>
          </w:r>
          <w:r w:rsidR="002E5149">
            <w:rPr>
              <w:bCs/>
            </w:rPr>
            <w:t>laboration du Schéma pluriannuel de mise en accessibilité 2026-2028</w:t>
          </w:r>
          <w:r w:rsidR="004E089B">
            <w:rPr>
              <w:bCs/>
            </w:rPr>
            <w:t> ;</w:t>
          </w:r>
        </w:p>
        <w:p w14:paraId="23796761" w14:textId="32A49C9F" w:rsidR="0047000A" w:rsidRPr="00750C43" w:rsidRDefault="0047000A" w:rsidP="001D468C">
          <w:pPr>
            <w:pStyle w:val="Paragraphedeliste"/>
            <w:numPr>
              <w:ilvl w:val="0"/>
              <w:numId w:val="9"/>
            </w:numPr>
            <w:rPr>
              <w:bCs/>
            </w:rPr>
          </w:pPr>
          <w:r w:rsidRPr="00750C43">
            <w:rPr>
              <w:bCs/>
            </w:rPr>
            <w:t xml:space="preserve">Réalisation de l’audit de l’outil « planning salle » </w:t>
          </w:r>
          <w:r w:rsidR="00C855FC">
            <w:rPr>
              <w:bCs/>
            </w:rPr>
            <w:t>et de l’audit d’un autre site web dans la liste des sites prioritaires</w:t>
          </w:r>
          <w:r w:rsidR="004E089B">
            <w:rPr>
              <w:bCs/>
            </w:rPr>
            <w:t> ;</w:t>
          </w:r>
        </w:p>
        <w:p w14:paraId="30766DA0" w14:textId="78144598" w:rsidR="0047000A" w:rsidRPr="00750C43" w:rsidRDefault="0047000A" w:rsidP="001D468C">
          <w:pPr>
            <w:pStyle w:val="Paragraphedeliste"/>
            <w:numPr>
              <w:ilvl w:val="0"/>
              <w:numId w:val="9"/>
            </w:numPr>
            <w:rPr>
              <w:bCs/>
            </w:rPr>
          </w:pPr>
          <w:r w:rsidRPr="00750C43">
            <w:rPr>
              <w:bCs/>
            </w:rPr>
            <w:t>Avec le service Communication, conception et mise en place d’un plan de communication aux enjeux de l’accessibilité numérique, pour sensibilis</w:t>
          </w:r>
          <w:r w:rsidR="00750C43" w:rsidRPr="00750C43">
            <w:rPr>
              <w:bCs/>
            </w:rPr>
            <w:t>er l</w:t>
          </w:r>
          <w:r w:rsidRPr="00750C43">
            <w:rPr>
              <w:bCs/>
            </w:rPr>
            <w:t>es différents publics de l’ENS de Lyon</w:t>
          </w:r>
          <w:r w:rsidR="004E089B">
            <w:rPr>
              <w:bCs/>
            </w:rPr>
            <w:t> ;</w:t>
          </w:r>
        </w:p>
        <w:p w14:paraId="6FED85F7" w14:textId="50478F1D" w:rsidR="007352D7" w:rsidRDefault="002E5149" w:rsidP="007352D7">
          <w:pPr>
            <w:pStyle w:val="Paragraphedeliste"/>
            <w:numPr>
              <w:ilvl w:val="0"/>
              <w:numId w:val="9"/>
            </w:numPr>
            <w:rPr>
              <w:bCs/>
            </w:rPr>
          </w:pPr>
          <w:r>
            <w:rPr>
              <w:bCs/>
            </w:rPr>
            <w:t>Avec le service Communication, p</w:t>
          </w:r>
          <w:r w:rsidR="0047000A" w:rsidRPr="00750C43">
            <w:rPr>
              <w:bCs/>
            </w:rPr>
            <w:t>roposer des modèles de documents bureautiques accessibles à dest</w:t>
          </w:r>
          <w:r w:rsidR="00750C43" w:rsidRPr="00750C43">
            <w:rPr>
              <w:bCs/>
            </w:rPr>
            <w:t>ination des services de l’École</w:t>
          </w:r>
          <w:r w:rsidR="006368B6">
            <w:rPr>
              <w:bCs/>
            </w:rPr>
            <w:t>.</w:t>
          </w:r>
        </w:p>
        <w:p w14:paraId="74A40C69" w14:textId="77777777" w:rsidR="000617DF" w:rsidRPr="000617DF" w:rsidRDefault="000617DF" w:rsidP="000617DF">
          <w:pPr>
            <w:rPr>
              <w:bCs/>
            </w:rPr>
          </w:pPr>
        </w:p>
        <w:p w14:paraId="5E733756" w14:textId="06173115" w:rsidR="009948D5" w:rsidRDefault="00CF317A" w:rsidP="009948D5">
          <w:pPr>
            <w:pStyle w:val="Titre2ENSdeLyon"/>
          </w:pPr>
          <w:bookmarkStart w:id="23" w:name="_Toc33790302"/>
          <w:r>
            <w:t xml:space="preserve">Actions </w:t>
          </w:r>
          <w:r w:rsidR="005E74B7">
            <w:t>spécifiques</w:t>
          </w:r>
          <w:bookmarkEnd w:id="23"/>
          <w:r w:rsidR="005E74B7">
            <w:t xml:space="preserve"> </w:t>
          </w:r>
        </w:p>
        <w:p w14:paraId="75D2E75E" w14:textId="7AC944E4" w:rsidR="000617DF" w:rsidRPr="0039455C" w:rsidRDefault="00CF317A" w:rsidP="0039455C">
          <w:pPr>
            <w:pStyle w:val="TextecourantENSdeLyon"/>
          </w:pPr>
          <w:r>
            <w:t xml:space="preserve">Tout en inscrivant leurs actions dans la démarche globale de </w:t>
          </w:r>
          <w:r w:rsidR="003B2643">
            <w:t>l’établissement</w:t>
          </w:r>
          <w:r>
            <w:t>, c</w:t>
          </w:r>
          <w:r w:rsidR="0039455C">
            <w:t>ertaines entités</w:t>
          </w:r>
          <w:r>
            <w:t xml:space="preserve"> et directions</w:t>
          </w:r>
          <w:r w:rsidR="0039455C">
            <w:t xml:space="preserve"> </w:t>
          </w:r>
          <w:r>
            <w:t xml:space="preserve">ont initié </w:t>
          </w:r>
          <w:r w:rsidR="00416989">
            <w:t xml:space="preserve">des actions </w:t>
          </w:r>
          <w:r>
            <w:t>plus spécifiques à</w:t>
          </w:r>
          <w:r w:rsidR="007C0918">
            <w:t xml:space="preserve"> leurs périmètres. N</w:t>
          </w:r>
          <w:r>
            <w:t xml:space="preserve">ous les </w:t>
          </w:r>
          <w:r w:rsidR="007C0918">
            <w:t>présentons</w:t>
          </w:r>
          <w:r>
            <w:t xml:space="preserve"> ci-dessous.</w:t>
          </w:r>
        </w:p>
        <w:p w14:paraId="051EB96F" w14:textId="7D38D663" w:rsidR="009948D5" w:rsidRPr="001D468C" w:rsidRDefault="005B1960" w:rsidP="001D468C">
          <w:pPr>
            <w:pStyle w:val="Titre3ENSdeLyon"/>
          </w:pPr>
          <w:bookmarkStart w:id="24" w:name="_Toc33790303"/>
          <w:r w:rsidRPr="001D468C">
            <w:t>Bibliothèque Diderot de Lyon</w:t>
          </w:r>
          <w:bookmarkEnd w:id="24"/>
        </w:p>
        <w:p w14:paraId="581C020D" w14:textId="77777777" w:rsidR="00BA65F1" w:rsidRDefault="00E91911" w:rsidP="00BA65F1">
          <w:pPr>
            <w:pStyle w:val="TextecourantENSdeLyon"/>
          </w:pPr>
          <w:r>
            <w:t xml:space="preserve">En 2024, réalisation de l’audit </w:t>
          </w:r>
          <w:r w:rsidR="005B1960">
            <w:t>du site de la Bibliothèque Diderot de Lyon</w:t>
          </w:r>
          <w:r>
            <w:t xml:space="preserve"> puis mise en conformité. </w:t>
          </w:r>
        </w:p>
        <w:p w14:paraId="1957CB39" w14:textId="45879D57" w:rsidR="00BA65F1" w:rsidRDefault="00BA65F1" w:rsidP="00BA65F1">
          <w:pPr>
            <w:pStyle w:val="TextecourantENSdeLyon"/>
          </w:pPr>
          <w:r>
            <w:t>La BDL prévoit en 2024 de faire un état des lieux du niveau d’accessibilité des ressources électroniques (achats et abonnements) que la bibliothèque propose, par rapport aux informations indiquées par les fournisseurs sur leurs sites web. La BDL espère ainsi pouvoir obtenir un pourcentage du niveau d'accessibilité globale pour des ressources électroniques qu'elle propose à ces usagers. Cela pourrait permettre de voir par la suite (échéance d'une ou deux années) si certaines plateformes d'éditeurs ont évolué.</w:t>
          </w:r>
        </w:p>
        <w:p w14:paraId="36D5E23A" w14:textId="2A853D2D" w:rsidR="005B1960" w:rsidRDefault="005B1960" w:rsidP="005B1960">
          <w:pPr>
            <w:pStyle w:val="TextecourantENSdeLyon"/>
          </w:pPr>
          <w:r>
            <w:t>Le rôle de médiateur des services numériques de la BDL peut être réaffirmé pour l'ense</w:t>
          </w:r>
          <w:r w:rsidR="00306AD4">
            <w:t>mble des agents posté</w:t>
          </w:r>
          <w:r>
            <w:t>s dans les salles de lecture, qui ont pour mis</w:t>
          </w:r>
          <w:r w:rsidR="00306AD4">
            <w:t>sion d'accompagner les usager</w:t>
          </w:r>
          <w:r>
            <w:t>s dans leurs recherches documentaires sur le catalogue et dans leur utilisation des différents services numériques (accès à la documentation électronique, réservation de salles de travail et d'objets empruntables, demandes de PEB et de scans d'articles, suggestions d'acquisition, ainsi plus généralement que de se repérer dans le site web de la BDL). Réaffirmer ce rôle pourra donner lieu à des actions de formation complémentair</w:t>
          </w:r>
          <w:r w:rsidR="00306AD4">
            <w:t>es à destination de ces agent</w:t>
          </w:r>
          <w:r>
            <w:t>s, prises en charge par le département des Services aux publics.</w:t>
          </w:r>
        </w:p>
        <w:p w14:paraId="46549F11" w14:textId="1D6C3B85" w:rsidR="005B1960" w:rsidRDefault="005B1960" w:rsidP="005B1960">
          <w:pPr>
            <w:pStyle w:val="TextecourantENSdeLyon"/>
          </w:pPr>
          <w:r>
            <w:t>Les collègues du service Formation de</w:t>
          </w:r>
          <w:r w:rsidR="00306AD4">
            <w:t>s publics pourront être formé</w:t>
          </w:r>
          <w:r>
            <w:t xml:space="preserve">s aux enjeux d'inclusion numérique afin de mieux les prendre en compte dans les ateliers proposés à l'ensemble des publics de la BDL (étudiants, extérieurs, personnels ENS) et portant sur la recherche documentaire ou la gestion des références bibliographiques. A terme, cela pourrait </w:t>
          </w:r>
          <w:r>
            <w:lastRenderedPageBreak/>
            <w:t>déboucher sur la mise en place d'ateliers similaires destinés spécifiquement à des publics nécessitant un accompagnement numérique plus poussé.</w:t>
          </w:r>
        </w:p>
        <w:p w14:paraId="3F1E01D3" w14:textId="3ECD08DE" w:rsidR="005B1960" w:rsidRDefault="005B1960" w:rsidP="006A45FB">
          <w:pPr>
            <w:pStyle w:val="TextecourantENSdeLyon"/>
          </w:pPr>
          <w:r>
            <w:t>La bibliothèque suivra aussi les informations transmises par le consortium Couperin au sujet de l'accessibilité. Le memento Accessibilité est à destination des éditeurs afin qu'ils améliorent leurs plateformes. Il est cependant important de rappeler que la bibliothèque n'a pas la main sur les contenus proposés par les éditeurs.</w:t>
          </w:r>
        </w:p>
        <w:p w14:paraId="41A8F39D" w14:textId="77777777" w:rsidR="00BD5BDC" w:rsidRDefault="00BD5BDC" w:rsidP="006A45FB">
          <w:pPr>
            <w:pStyle w:val="TextecourantENSdeLyon"/>
          </w:pPr>
        </w:p>
        <w:p w14:paraId="72A6F9FC" w14:textId="253FCA93" w:rsidR="00251699" w:rsidRPr="001D468C" w:rsidRDefault="00251699" w:rsidP="001D468C">
          <w:pPr>
            <w:pStyle w:val="Titre3ENSdeLyon"/>
          </w:pPr>
          <w:bookmarkStart w:id="25" w:name="_Toc33790304"/>
          <w:r w:rsidRPr="001D468C">
            <w:t>ENS Éditions</w:t>
          </w:r>
          <w:bookmarkEnd w:id="25"/>
        </w:p>
        <w:p w14:paraId="1D6AEAE8" w14:textId="2B362D06" w:rsidR="008F3E67" w:rsidRPr="008F3E67" w:rsidRDefault="00F54A08" w:rsidP="008F3E67">
          <w:r>
            <w:t>Actions réalisées en</w:t>
          </w:r>
          <w:r w:rsidR="00EA2EEE">
            <w:t>tre 2021 et</w:t>
          </w:r>
          <w:r w:rsidR="008F3E67" w:rsidRPr="008F3E67">
            <w:t xml:space="preserve"> 2023</w:t>
          </w:r>
          <w:r>
            <w:t> :</w:t>
          </w:r>
        </w:p>
        <w:p w14:paraId="29C2940F" w14:textId="5C3FE65F" w:rsidR="008F3E67" w:rsidRPr="00001620" w:rsidRDefault="00F54A08" w:rsidP="001D468C">
          <w:pPr>
            <w:pStyle w:val="Paragraphedeliste"/>
            <w:numPr>
              <w:ilvl w:val="0"/>
              <w:numId w:val="9"/>
            </w:numPr>
            <w:rPr>
              <w:bCs/>
            </w:rPr>
          </w:pPr>
          <w:r w:rsidRPr="00001620">
            <w:rPr>
              <w:bCs/>
            </w:rPr>
            <w:t>Nomination d’un r</w:t>
          </w:r>
          <w:r w:rsidR="008F3E67" w:rsidRPr="00001620">
            <w:rPr>
              <w:bCs/>
            </w:rPr>
            <w:t>éférent accessibilité numérique</w:t>
          </w:r>
          <w:r w:rsidR="00341531">
            <w:rPr>
              <w:bCs/>
            </w:rPr>
            <w:t> (1 ETP) ;</w:t>
          </w:r>
        </w:p>
        <w:p w14:paraId="0EA12390" w14:textId="3E5A5CA7" w:rsidR="008F3E67" w:rsidRPr="00001620" w:rsidRDefault="00F54A08" w:rsidP="001D468C">
          <w:pPr>
            <w:pStyle w:val="Paragraphedeliste"/>
            <w:numPr>
              <w:ilvl w:val="0"/>
              <w:numId w:val="9"/>
            </w:numPr>
            <w:rPr>
              <w:bCs/>
            </w:rPr>
          </w:pPr>
          <w:r w:rsidRPr="00001620">
            <w:rPr>
              <w:bCs/>
            </w:rPr>
            <w:t xml:space="preserve">Sensibilisation et formation de l’ensemble du service et </w:t>
          </w:r>
          <w:r w:rsidR="008F3E67" w:rsidRPr="00001620">
            <w:rPr>
              <w:bCs/>
            </w:rPr>
            <w:t xml:space="preserve">des auteurs (rédaction des textes alternatifs aux images en cours d’expérimentation ; </w:t>
          </w:r>
          <w:proofErr w:type="spellStart"/>
          <w:r w:rsidR="008F3E67" w:rsidRPr="00001620">
            <w:rPr>
              <w:bCs/>
            </w:rPr>
            <w:t>co</w:t>
          </w:r>
          <w:proofErr w:type="spellEnd"/>
          <w:r w:rsidR="008F3E67" w:rsidRPr="00001620">
            <w:rPr>
              <w:bCs/>
            </w:rPr>
            <w:t>-coordination éditoriale du livret « Mémoires, thèses, publications : soyons acces</w:t>
          </w:r>
          <w:r w:rsidR="00341531">
            <w:rPr>
              <w:bCs/>
            </w:rPr>
            <w:t>sibles ! », MESR, octobre 2023) ;</w:t>
          </w:r>
        </w:p>
        <w:p w14:paraId="56DE0E99" w14:textId="1D968277" w:rsidR="008F3E67" w:rsidRPr="00001620" w:rsidRDefault="00F54A08" w:rsidP="001D468C">
          <w:pPr>
            <w:pStyle w:val="Paragraphedeliste"/>
            <w:numPr>
              <w:ilvl w:val="0"/>
              <w:numId w:val="9"/>
            </w:numPr>
            <w:rPr>
              <w:bCs/>
            </w:rPr>
          </w:pPr>
          <w:r w:rsidRPr="00001620">
            <w:rPr>
              <w:bCs/>
            </w:rPr>
            <w:t>Réalisation d’</w:t>
          </w:r>
          <w:r w:rsidR="0023440E">
            <w:rPr>
              <w:bCs/>
            </w:rPr>
            <w:t xml:space="preserve">un </w:t>
          </w:r>
          <w:r w:rsidRPr="00001620">
            <w:rPr>
              <w:bCs/>
            </w:rPr>
            <w:t>é</w:t>
          </w:r>
          <w:r w:rsidR="008F3E67" w:rsidRPr="00001620">
            <w:rPr>
              <w:bCs/>
            </w:rPr>
            <w:t>tat des lieux :</w:t>
          </w:r>
        </w:p>
        <w:p w14:paraId="1FE2E1C5" w14:textId="77777777" w:rsidR="008F3E67" w:rsidRPr="00001620" w:rsidRDefault="008F3E67" w:rsidP="001D468C">
          <w:pPr>
            <w:pStyle w:val="Paragraphedeliste"/>
            <w:numPr>
              <w:ilvl w:val="1"/>
              <w:numId w:val="9"/>
            </w:numPr>
            <w:rPr>
              <w:bCs/>
            </w:rPr>
          </w:pPr>
          <w:r w:rsidRPr="00001620">
            <w:rPr>
              <w:bCs/>
            </w:rPr>
            <w:t>Analyse de la prise en compte de l’accessibilité dans les processus de la chaîne de production éditoriale et de diffusion</w:t>
          </w:r>
        </w:p>
        <w:p w14:paraId="5DFC0267" w14:textId="77777777" w:rsidR="008F3E67" w:rsidRPr="00001620" w:rsidRDefault="008F3E67" w:rsidP="001D468C">
          <w:pPr>
            <w:pStyle w:val="Paragraphedeliste"/>
            <w:numPr>
              <w:ilvl w:val="1"/>
              <w:numId w:val="9"/>
            </w:numPr>
            <w:rPr>
              <w:bCs/>
            </w:rPr>
          </w:pPr>
          <w:r w:rsidRPr="00001620">
            <w:rPr>
              <w:bCs/>
            </w:rPr>
            <w:t>Remontée auprès de nos partenaires et prestataires</w:t>
          </w:r>
        </w:p>
        <w:p w14:paraId="27F52055" w14:textId="77777777" w:rsidR="008F3E67" w:rsidRPr="00001620" w:rsidRDefault="008F3E67" w:rsidP="001D468C">
          <w:pPr>
            <w:pStyle w:val="Paragraphedeliste"/>
            <w:numPr>
              <w:ilvl w:val="1"/>
              <w:numId w:val="9"/>
            </w:numPr>
            <w:rPr>
              <w:bCs/>
            </w:rPr>
          </w:pPr>
          <w:r w:rsidRPr="00001620">
            <w:rPr>
              <w:bCs/>
            </w:rPr>
            <w:t>Collaboration avec nos partenaires : outillage de la chaîne de production éditoriale et de diffusion Métopes</w:t>
          </w:r>
        </w:p>
        <w:p w14:paraId="01E61A79" w14:textId="42F80DDE" w:rsidR="008F3E67" w:rsidRPr="00001620" w:rsidRDefault="008F3E67" w:rsidP="001D468C">
          <w:pPr>
            <w:pStyle w:val="Paragraphedeliste"/>
            <w:numPr>
              <w:ilvl w:val="0"/>
              <w:numId w:val="9"/>
            </w:numPr>
            <w:rPr>
              <w:bCs/>
            </w:rPr>
          </w:pPr>
          <w:r w:rsidRPr="00001620">
            <w:rPr>
              <w:bCs/>
            </w:rPr>
            <w:t>Site catalogue ENS Éditions : audit rapide et publication de la déclaration d’access</w:t>
          </w:r>
          <w:r w:rsidR="00341531">
            <w:rPr>
              <w:bCs/>
            </w:rPr>
            <w:t>ibilité (16 mars 2021) ;</w:t>
          </w:r>
        </w:p>
        <w:p w14:paraId="73925345" w14:textId="1AA58FBA" w:rsidR="008F3E67" w:rsidRPr="00001620" w:rsidRDefault="00F927FA" w:rsidP="001D468C">
          <w:pPr>
            <w:pStyle w:val="Paragraphedeliste"/>
            <w:numPr>
              <w:ilvl w:val="0"/>
              <w:numId w:val="9"/>
            </w:numPr>
            <w:rPr>
              <w:bCs/>
            </w:rPr>
          </w:pPr>
          <w:r w:rsidRPr="00001620">
            <w:rPr>
              <w:bCs/>
            </w:rPr>
            <w:t>Communication et v</w:t>
          </w:r>
          <w:r w:rsidR="008F3E67" w:rsidRPr="00001620">
            <w:rPr>
              <w:bCs/>
            </w:rPr>
            <w:t xml:space="preserve">alorisation des publications : mise en accessibilité des contenus publiés dans la lettre d’information, sur les réseaux </w:t>
          </w:r>
          <w:r w:rsidR="00900C01">
            <w:rPr>
              <w:bCs/>
            </w:rPr>
            <w:t>sociaux, et les contenus multimé</w:t>
          </w:r>
          <w:r w:rsidR="008F3E67" w:rsidRPr="00001620">
            <w:rPr>
              <w:bCs/>
            </w:rPr>
            <w:t>dia (podcast, vidéo)</w:t>
          </w:r>
          <w:r w:rsidR="00341531">
            <w:rPr>
              <w:bCs/>
            </w:rPr>
            <w:t> ;</w:t>
          </w:r>
        </w:p>
        <w:p w14:paraId="6B548B49" w14:textId="3345AE84" w:rsidR="00F54A08" w:rsidRPr="00001620" w:rsidRDefault="00F927FA" w:rsidP="001D468C">
          <w:pPr>
            <w:pStyle w:val="Paragraphedeliste"/>
            <w:numPr>
              <w:ilvl w:val="0"/>
              <w:numId w:val="9"/>
            </w:numPr>
            <w:rPr>
              <w:bCs/>
            </w:rPr>
          </w:pPr>
          <w:r w:rsidRPr="00001620">
            <w:rPr>
              <w:bCs/>
            </w:rPr>
            <w:t xml:space="preserve">Inscription dans les actions transverses de l’ENS de Lyon, participation au GT Accessibilité numérique, </w:t>
          </w:r>
          <w:r w:rsidR="00001620">
            <w:rPr>
              <w:bCs/>
            </w:rPr>
            <w:t>i</w:t>
          </w:r>
          <w:r w:rsidR="00001620" w:rsidRPr="00001620">
            <w:rPr>
              <w:bCs/>
            </w:rPr>
            <w:t xml:space="preserve">nscription de l’accessibilité des publications scientifiques numériques dans la </w:t>
          </w:r>
          <w:r w:rsidR="00001620">
            <w:rPr>
              <w:bCs/>
            </w:rPr>
            <w:t>Feuille de route</w:t>
          </w:r>
          <w:r w:rsidR="00001620" w:rsidRPr="00001620">
            <w:rPr>
              <w:bCs/>
            </w:rPr>
            <w:t xml:space="preserve"> Science ou</w:t>
          </w:r>
          <w:r w:rsidR="00001620">
            <w:rPr>
              <w:bCs/>
            </w:rPr>
            <w:t>verte de l’établissement.</w:t>
          </w:r>
        </w:p>
        <w:p w14:paraId="4F916A90" w14:textId="7B8E5479" w:rsidR="008F3E67" w:rsidRPr="008F3E67" w:rsidRDefault="008F3E67" w:rsidP="008F3E67">
          <w:r w:rsidRPr="008F3E67">
            <w:t>Actions en cours et à venir en 2024-2025</w:t>
          </w:r>
          <w:r w:rsidR="00E012BB">
            <w:t> :</w:t>
          </w:r>
        </w:p>
        <w:p w14:paraId="4CADCE73" w14:textId="0DEB4606" w:rsidR="00BB5ECB" w:rsidRPr="00F9768C" w:rsidRDefault="008F3E67" w:rsidP="00F9768C">
          <w:pPr>
            <w:pStyle w:val="Paragraphedeliste"/>
            <w:numPr>
              <w:ilvl w:val="0"/>
              <w:numId w:val="9"/>
            </w:numPr>
            <w:rPr>
              <w:bCs/>
            </w:rPr>
          </w:pPr>
          <w:r w:rsidRPr="008264D9">
            <w:rPr>
              <w:bCs/>
            </w:rPr>
            <w:t>Poursuivre, pérenniser et développer les actions initiées depuis 2021</w:t>
          </w:r>
          <w:r w:rsidR="008264D9">
            <w:rPr>
              <w:bCs/>
            </w:rPr>
            <w:t> ;</w:t>
          </w:r>
        </w:p>
        <w:p w14:paraId="00E330FA" w14:textId="5C4479ED" w:rsidR="008F3E67" w:rsidRPr="008264D9" w:rsidRDefault="008F3E67" w:rsidP="008264D9">
          <w:pPr>
            <w:pStyle w:val="Paragraphedeliste"/>
            <w:numPr>
              <w:ilvl w:val="0"/>
              <w:numId w:val="9"/>
            </w:numPr>
            <w:rPr>
              <w:bCs/>
            </w:rPr>
          </w:pPr>
          <w:r w:rsidRPr="008264D9">
            <w:rPr>
              <w:bCs/>
            </w:rPr>
            <w:t xml:space="preserve">Refonte du site internet </w:t>
          </w:r>
          <w:r w:rsidR="00F927FA" w:rsidRPr="008264D9">
            <w:rPr>
              <w:bCs/>
            </w:rPr>
            <w:t>en tenant compte de l’accessibilité numérique</w:t>
          </w:r>
          <w:r w:rsidR="008264D9">
            <w:rPr>
              <w:bCs/>
            </w:rPr>
            <w:t> ;</w:t>
          </w:r>
        </w:p>
        <w:p w14:paraId="26DA9BF2" w14:textId="55AEF853" w:rsidR="008F3E67" w:rsidRPr="008264D9" w:rsidRDefault="008F3E67" w:rsidP="008264D9">
          <w:pPr>
            <w:pStyle w:val="Paragraphedeliste"/>
            <w:numPr>
              <w:ilvl w:val="0"/>
              <w:numId w:val="9"/>
            </w:numPr>
            <w:rPr>
              <w:bCs/>
            </w:rPr>
          </w:pPr>
          <w:r w:rsidRPr="008264D9">
            <w:rPr>
              <w:bCs/>
            </w:rPr>
            <w:t>Juin 2025 : production éditoriale (nouveautés) accessible (sous réserve de la mise en accessibilité de la chaîne de production éditoriale et de diffusion par no</w:t>
          </w:r>
          <w:r w:rsidR="008264D9">
            <w:rPr>
              <w:bCs/>
            </w:rPr>
            <w:t>s partenaires) ;</w:t>
          </w:r>
        </w:p>
        <w:p w14:paraId="2B9D6470" w14:textId="4ABFEB7F" w:rsidR="008F3E67" w:rsidRPr="008264D9" w:rsidRDefault="008F3E67" w:rsidP="008264D9">
          <w:pPr>
            <w:pStyle w:val="Paragraphedeliste"/>
            <w:numPr>
              <w:ilvl w:val="0"/>
              <w:numId w:val="9"/>
            </w:numPr>
            <w:rPr>
              <w:bCs/>
            </w:rPr>
          </w:pPr>
          <w:r w:rsidRPr="008264D9">
            <w:rPr>
              <w:bCs/>
            </w:rPr>
            <w:t>Juin 2030 : fonds numérique accessible</w:t>
          </w:r>
          <w:r w:rsidR="008264D9">
            <w:rPr>
              <w:bCs/>
            </w:rPr>
            <w:t> ;</w:t>
          </w:r>
        </w:p>
        <w:p w14:paraId="5022F3A4" w14:textId="486C46C9" w:rsidR="008F3E67" w:rsidRPr="008264D9" w:rsidRDefault="008F3E67" w:rsidP="008264D9">
          <w:pPr>
            <w:pStyle w:val="Paragraphedeliste"/>
            <w:numPr>
              <w:ilvl w:val="0"/>
              <w:numId w:val="9"/>
            </w:numPr>
            <w:rPr>
              <w:bCs/>
            </w:rPr>
          </w:pPr>
          <w:r w:rsidRPr="008264D9">
            <w:rPr>
              <w:bCs/>
            </w:rPr>
            <w:t>Intégration des critères d’accessibilité dans les devis des prestataires externes et/ou dans les cahiers des charges des marchés publics</w:t>
          </w:r>
          <w:r w:rsidR="008264D9">
            <w:rPr>
              <w:bCs/>
            </w:rPr>
            <w:t> ;</w:t>
          </w:r>
        </w:p>
        <w:p w14:paraId="67E9BFB1" w14:textId="77777777" w:rsidR="008F3E67" w:rsidRPr="008264D9" w:rsidRDefault="008F3E67" w:rsidP="008264D9">
          <w:pPr>
            <w:pStyle w:val="Paragraphedeliste"/>
            <w:numPr>
              <w:ilvl w:val="0"/>
              <w:numId w:val="9"/>
            </w:numPr>
            <w:rPr>
              <w:bCs/>
            </w:rPr>
          </w:pPr>
          <w:r w:rsidRPr="008264D9">
            <w:rPr>
              <w:bCs/>
            </w:rPr>
            <w:t>Mise en place d’un suivi pour évaluer les résultats des actions, et adapter au mieux les plans d’actions d’une année sur l’autre.</w:t>
          </w:r>
        </w:p>
        <w:p w14:paraId="5DDA92D4" w14:textId="77777777" w:rsidR="00251699" w:rsidRDefault="00251699" w:rsidP="009948D5"/>
        <w:p w14:paraId="6F08F8F3" w14:textId="77777777" w:rsidR="00251699" w:rsidRPr="001D468C" w:rsidRDefault="00251699" w:rsidP="001D468C">
          <w:pPr>
            <w:pStyle w:val="Titre3ENSdeLyon"/>
          </w:pPr>
          <w:bookmarkStart w:id="26" w:name="_Toc33790305"/>
          <w:r w:rsidRPr="001D468C">
            <w:lastRenderedPageBreak/>
            <w:t>Direction des systèmes d’information</w:t>
          </w:r>
          <w:bookmarkEnd w:id="26"/>
        </w:p>
        <w:p w14:paraId="464378AA" w14:textId="77777777" w:rsidR="00251699" w:rsidRDefault="00251699" w:rsidP="001D468C">
          <w:pPr>
            <w:pStyle w:val="Paragraphedeliste"/>
            <w:numPr>
              <w:ilvl w:val="0"/>
              <w:numId w:val="9"/>
            </w:numPr>
            <w:rPr>
              <w:bCs/>
            </w:rPr>
          </w:pPr>
          <w:r w:rsidRPr="005E74B7">
            <w:rPr>
              <w:bCs/>
            </w:rPr>
            <w:t xml:space="preserve">Actions pour les outils numériques existants : </w:t>
          </w:r>
        </w:p>
        <w:p w14:paraId="2578EB4D" w14:textId="77777777" w:rsidR="00251699" w:rsidRPr="00A15E82" w:rsidRDefault="00251699" w:rsidP="001D468C">
          <w:pPr>
            <w:pStyle w:val="Paragraphedeliste"/>
            <w:numPr>
              <w:ilvl w:val="1"/>
              <w:numId w:val="9"/>
            </w:numPr>
            <w:rPr>
              <w:bCs/>
            </w:rPr>
          </w:pPr>
          <w:r>
            <w:t>Définir le périmètre des applications internes, afin d’intégrer les mentions légales de « non-conformité »</w:t>
          </w:r>
        </w:p>
        <w:p w14:paraId="2AE79EC6" w14:textId="77777777" w:rsidR="00251699" w:rsidRPr="005B1960" w:rsidRDefault="00251699" w:rsidP="001D468C">
          <w:pPr>
            <w:pStyle w:val="Paragraphedeliste"/>
            <w:numPr>
              <w:ilvl w:val="1"/>
              <w:numId w:val="9"/>
            </w:numPr>
            <w:rPr>
              <w:bCs/>
            </w:rPr>
          </w:pPr>
          <w:r>
            <w:t>Première mise en accessibilité de l’outil « planning salles », qui permet de réserver des salles au sein de l’école, en vue d’un audit en 2025</w:t>
          </w:r>
        </w:p>
        <w:p w14:paraId="12C2D571" w14:textId="77777777" w:rsidR="00251699" w:rsidRPr="00A15E82" w:rsidRDefault="00251699" w:rsidP="001D468C">
          <w:pPr>
            <w:pStyle w:val="Paragraphedeliste"/>
            <w:numPr>
              <w:ilvl w:val="1"/>
              <w:numId w:val="9"/>
            </w:numPr>
            <w:rPr>
              <w:bCs/>
            </w:rPr>
          </w:pPr>
          <w:r>
            <w:t>Relayer les problèmes rencontrés par les usagers auprès des développeurs d’outils de gestion mutualisés tels que l’association Cocktail</w:t>
          </w:r>
        </w:p>
        <w:p w14:paraId="57831CC7" w14:textId="77777777" w:rsidR="00251699" w:rsidRPr="00A15E82" w:rsidRDefault="00251699" w:rsidP="00251699">
          <w:pPr>
            <w:pStyle w:val="Paragraphedeliste"/>
            <w:ind w:left="1429"/>
            <w:rPr>
              <w:bCs/>
            </w:rPr>
          </w:pPr>
        </w:p>
        <w:p w14:paraId="5BF3D821" w14:textId="77777777" w:rsidR="00251699" w:rsidRDefault="00251699" w:rsidP="001D468C">
          <w:pPr>
            <w:pStyle w:val="Paragraphedeliste"/>
            <w:numPr>
              <w:ilvl w:val="0"/>
              <w:numId w:val="9"/>
            </w:numPr>
            <w:rPr>
              <w:bCs/>
            </w:rPr>
          </w:pPr>
          <w:r w:rsidRPr="005E74B7">
            <w:rPr>
              <w:bCs/>
            </w:rPr>
            <w:t>Actions pour les nouveaux outils numériques :</w:t>
          </w:r>
        </w:p>
        <w:p w14:paraId="34B76206" w14:textId="77777777" w:rsidR="00251699" w:rsidRPr="00A15E82" w:rsidRDefault="00251699" w:rsidP="001D468C">
          <w:pPr>
            <w:pStyle w:val="Paragraphedeliste"/>
            <w:numPr>
              <w:ilvl w:val="1"/>
              <w:numId w:val="9"/>
            </w:numPr>
            <w:rPr>
              <w:bCs/>
            </w:rPr>
          </w:pPr>
          <w:r>
            <w:t>Outils inscrits dans un marché public : ajouter des critères d’accessibilité au cahier des charges publié.</w:t>
          </w:r>
        </w:p>
        <w:p w14:paraId="7A385991" w14:textId="77777777" w:rsidR="00251699" w:rsidRPr="00A15E82" w:rsidRDefault="00251699" w:rsidP="001D468C">
          <w:pPr>
            <w:pStyle w:val="Paragraphedeliste"/>
            <w:numPr>
              <w:ilvl w:val="1"/>
              <w:numId w:val="9"/>
            </w:numPr>
            <w:rPr>
              <w:bCs/>
            </w:rPr>
          </w:pPr>
          <w:r>
            <w:t>Pour les applications SAAS ou éditeurs externe : ajouter les critères d’accessibilité lors de la consultation des caractéristiques techniques de la solution proposée.</w:t>
          </w:r>
        </w:p>
        <w:p w14:paraId="5ED10443" w14:textId="77777777" w:rsidR="00251699" w:rsidRPr="00A15E82" w:rsidRDefault="00251699" w:rsidP="001D468C">
          <w:pPr>
            <w:pStyle w:val="Paragraphedeliste"/>
            <w:numPr>
              <w:ilvl w:val="1"/>
              <w:numId w:val="9"/>
            </w:numPr>
            <w:rPr>
              <w:bCs/>
            </w:rPr>
          </w:pPr>
          <w:r>
            <w:t xml:space="preserve">Pour les applications développées en interne : rédiger et suivre un cahier des « bonnes pratiques accessibles » à appliquer lors de la mise en œuvre des nouveaux outils  </w:t>
          </w:r>
        </w:p>
        <w:p w14:paraId="139D7075" w14:textId="77777777" w:rsidR="00251699" w:rsidRDefault="00251699" w:rsidP="001D468C">
          <w:pPr>
            <w:pStyle w:val="Paragraphedeliste"/>
            <w:numPr>
              <w:ilvl w:val="0"/>
              <w:numId w:val="9"/>
            </w:numPr>
            <w:rPr>
              <w:bCs/>
            </w:rPr>
          </w:pPr>
          <w:r w:rsidRPr="005E74B7">
            <w:rPr>
              <w:bCs/>
            </w:rPr>
            <w:t xml:space="preserve">Effectuer une veille technologique pour déterminer dans la mesure du possible, si des outils d’amélioration et </w:t>
          </w:r>
          <w:r>
            <w:rPr>
              <w:bCs/>
            </w:rPr>
            <w:t>d’intégration continue de l</w:t>
          </w:r>
          <w:r w:rsidRPr="005E74B7">
            <w:rPr>
              <w:bCs/>
            </w:rPr>
            <w:t>’accessibilité peuvent être ajoutés dans le processus de réalisation des nouveaux outils</w:t>
          </w:r>
          <w:r>
            <w:rPr>
              <w:bCs/>
            </w:rPr>
            <w:t>.</w:t>
          </w:r>
        </w:p>
        <w:p w14:paraId="109E983F" w14:textId="77777777" w:rsidR="00251699" w:rsidRPr="00251699" w:rsidRDefault="00251699" w:rsidP="00251699">
          <w:pPr>
            <w:rPr>
              <w:bCs/>
            </w:rPr>
          </w:pPr>
        </w:p>
        <w:p w14:paraId="67A3D76B" w14:textId="77777777" w:rsidR="00251699" w:rsidRDefault="00251699" w:rsidP="001D468C">
          <w:pPr>
            <w:pStyle w:val="Titre3ENSdeLyon"/>
          </w:pPr>
          <w:bookmarkStart w:id="27" w:name="_Toc33790306"/>
          <w:r w:rsidRPr="001D468C">
            <w:t>Direction des affaires financières</w:t>
          </w:r>
          <w:bookmarkEnd w:id="27"/>
        </w:p>
        <w:p w14:paraId="138C09DA" w14:textId="77777777" w:rsidR="00251699" w:rsidRDefault="00251699" w:rsidP="00251699">
          <w:r>
            <w:t>En 2023, un recensement des marchés en cours et de leur lien avec l’accessibilité numérique a été réalisé. Pour chaque marché récurrent</w:t>
          </w:r>
          <w:r w:rsidRPr="00197707">
            <w:t xml:space="preserve"> en cours (qui seront donc relancés à la fin de leur période d'exécution</w:t>
          </w:r>
          <w:r>
            <w:t>), il a été identifié si un </w:t>
          </w:r>
          <w:r w:rsidRPr="00197707">
            <w:t>potentiel travail peut être réalisé dans le cadre de l'accessibilité numérique</w:t>
          </w:r>
          <w:r>
            <w:t>, et, l</w:t>
          </w:r>
          <w:r w:rsidRPr="00197707">
            <w:t>e cas échéant, les aspects du marché auxquels ce travail peut être appliqué</w:t>
          </w:r>
          <w:r>
            <w:t>.</w:t>
          </w:r>
        </w:p>
        <w:p w14:paraId="7E62ABD6" w14:textId="77777777" w:rsidR="00251699" w:rsidRPr="00197707" w:rsidRDefault="00251699" w:rsidP="00251699">
          <w:r>
            <w:t>V</w:t>
          </w:r>
          <w:r w:rsidRPr="00197707">
            <w:t xml:space="preserve">oici les actions que </w:t>
          </w:r>
          <w:r>
            <w:t xml:space="preserve">la DAF propose de mettre en place en 2024 et 2025 : </w:t>
          </w:r>
        </w:p>
        <w:p w14:paraId="2A672110" w14:textId="77777777" w:rsidR="00251699" w:rsidRPr="00913213" w:rsidRDefault="00251699" w:rsidP="001D468C">
          <w:pPr>
            <w:pStyle w:val="Paragraphedeliste"/>
            <w:numPr>
              <w:ilvl w:val="0"/>
              <w:numId w:val="9"/>
            </w:numPr>
            <w:rPr>
              <w:bCs/>
            </w:rPr>
          </w:pPr>
          <w:r w:rsidRPr="00913213">
            <w:rPr>
              <w:bCs/>
            </w:rPr>
            <w:t>Sensibilisation du service à l’accessibilité numérique ;</w:t>
          </w:r>
        </w:p>
        <w:p w14:paraId="516C2114" w14:textId="77777777" w:rsidR="00251699" w:rsidRPr="00913213" w:rsidRDefault="00251699" w:rsidP="001D468C">
          <w:pPr>
            <w:pStyle w:val="Paragraphedeliste"/>
            <w:numPr>
              <w:ilvl w:val="0"/>
              <w:numId w:val="9"/>
            </w:numPr>
            <w:rPr>
              <w:bCs/>
            </w:rPr>
          </w:pPr>
          <w:r w:rsidRPr="00913213">
            <w:rPr>
              <w:bCs/>
            </w:rPr>
            <w:t>Formation du service pour rendre accessible le contenu mis en ligne sur l'intranet ainsi que l'ensemble des supports produits ;</w:t>
          </w:r>
        </w:p>
        <w:p w14:paraId="3C3DD3EF" w14:textId="77777777" w:rsidR="00251699" w:rsidRPr="00913213" w:rsidRDefault="00251699" w:rsidP="001D468C">
          <w:pPr>
            <w:pStyle w:val="Paragraphedeliste"/>
            <w:numPr>
              <w:ilvl w:val="0"/>
              <w:numId w:val="9"/>
            </w:numPr>
            <w:rPr>
              <w:bCs/>
            </w:rPr>
          </w:pPr>
          <w:r w:rsidRPr="00913213">
            <w:rPr>
              <w:bCs/>
            </w:rPr>
            <w:t xml:space="preserve">Se porter relai de la sensibilisation sur ce sujet auprès des groupements et centrales d'achats, ainsi qu'au sein des réseaux (association des DAF, marchés, etc.) auxquels </w:t>
          </w:r>
          <w:r>
            <w:rPr>
              <w:bCs/>
            </w:rPr>
            <w:t>la DAF participe</w:t>
          </w:r>
          <w:r w:rsidRPr="00913213">
            <w:rPr>
              <w:bCs/>
            </w:rPr>
            <w:t xml:space="preserve"> ;</w:t>
          </w:r>
        </w:p>
        <w:p w14:paraId="2D750C56" w14:textId="7D420E39" w:rsidR="005B1960" w:rsidRPr="00001620" w:rsidRDefault="00251699" w:rsidP="001D468C">
          <w:pPr>
            <w:pStyle w:val="Paragraphedeliste"/>
            <w:numPr>
              <w:ilvl w:val="0"/>
              <w:numId w:val="9"/>
            </w:numPr>
            <w:rPr>
              <w:bCs/>
            </w:rPr>
          </w:pPr>
          <w:r w:rsidRPr="00913213">
            <w:rPr>
              <w:bCs/>
            </w:rPr>
            <w:t>Intégrer le sujet de l’accessibilité numérique dans les cahiers des charges et/ou les critères de sélection des marchés.</w:t>
          </w:r>
        </w:p>
        <w:p w14:paraId="65F6D5A1" w14:textId="77777777" w:rsidR="001A1DA8" w:rsidRDefault="001A1DA8">
          <w:pPr>
            <w:pStyle w:val="TextecourantENSdeLyon"/>
          </w:pPr>
        </w:p>
        <w:p w14:paraId="24520E3A" w14:textId="77777777" w:rsidR="00C46336" w:rsidRDefault="00C46336">
          <w:pPr>
            <w:rPr>
              <w:rFonts w:cs="Arial"/>
              <w:b/>
              <w:sz w:val="36"/>
              <w:szCs w:val="36"/>
            </w:rPr>
          </w:pPr>
          <w:r>
            <w:br w:type="page"/>
          </w:r>
        </w:p>
        <w:p w14:paraId="7A4E1800" w14:textId="3AC7F6C1" w:rsidR="001A1DA8" w:rsidRDefault="0053232D">
          <w:pPr>
            <w:pStyle w:val="Titre1ENSdeLyon"/>
            <w:numPr>
              <w:ilvl w:val="0"/>
              <w:numId w:val="0"/>
            </w:numPr>
            <w:ind w:left="360" w:hanging="360"/>
          </w:pPr>
          <w:bookmarkStart w:id="28" w:name="_Toc33790307"/>
          <w:r>
            <w:lastRenderedPageBreak/>
            <w:t>Annexe 1 : Aides du FIPHFP</w:t>
          </w:r>
          <w:bookmarkEnd w:id="28"/>
        </w:p>
        <w:p w14:paraId="1EBB0D9C" w14:textId="77777777" w:rsidR="004874B8" w:rsidRDefault="00650A9D" w:rsidP="00650A9D">
          <w:pPr>
            <w:jc w:val="both"/>
          </w:pPr>
          <w:r>
            <w:t xml:space="preserve">Le </w:t>
          </w:r>
          <w:r w:rsidR="004874B8">
            <w:t>Fonds pour l’insertion des Personnes Handicapées dans la Fonction Publique (</w:t>
          </w:r>
          <w:r>
            <w:t>FIPHFP</w:t>
          </w:r>
          <w:r w:rsidR="004874B8">
            <w:t>)</w:t>
          </w:r>
          <w:r>
            <w:t xml:space="preserve"> accompagne financièrement les employeurs publics dans leur démarche d’accessibilité. </w:t>
          </w:r>
        </w:p>
        <w:p w14:paraId="417BDB5F" w14:textId="0024E9FB" w:rsidR="004874B8" w:rsidRDefault="004874B8" w:rsidP="00650A9D">
          <w:pPr>
            <w:jc w:val="both"/>
          </w:pPr>
          <w:r>
            <w:t xml:space="preserve">Extrait du catalogue 2024, page 158 : </w:t>
          </w:r>
        </w:p>
        <w:p w14:paraId="2F4BFD20" w14:textId="5929373A" w:rsidR="00650A9D" w:rsidRDefault="004874B8" w:rsidP="00650A9D">
          <w:pPr>
            <w:jc w:val="both"/>
          </w:pPr>
          <w:r>
            <w:t>« </w:t>
          </w:r>
          <w:r w:rsidR="00650A9D">
            <w:t xml:space="preserve">Lorsqu’il s’agit d’un nouveau service numérique, la mise en accessibilité est simplifiée : il s’agit de prendre en compte les recommandations du RGAA du début à la fin du projet. Toutefois l'accessibilité numérique est un domaine technique qui nécessite une sensibilisation ou une formation des acteurs internes. </w:t>
          </w:r>
        </w:p>
        <w:p w14:paraId="376C1628" w14:textId="77777777" w:rsidR="00650A9D" w:rsidRDefault="00650A9D" w:rsidP="00650A9D">
          <w:pPr>
            <w:jc w:val="both"/>
          </w:pPr>
          <w:r>
            <w:t>Le FIPHFP peut participer au financement des actions de sensibilisation et de formation à l’accessibilité :</w:t>
          </w:r>
        </w:p>
        <w:p w14:paraId="3592377D" w14:textId="3A3545C3" w:rsidR="00650A9D" w:rsidRDefault="00650A9D" w:rsidP="00650A9D">
          <w:pPr>
            <w:jc w:val="both"/>
          </w:pPr>
          <w:r>
            <w:t>La sensibilisation à l’accessibilité numérique peut être prise en charge dans le cadre de l’aide 27 - Communication, information et sensibilisation des collaborateurs.</w:t>
          </w:r>
        </w:p>
        <w:p w14:paraId="7DB20BE7" w14:textId="622FCD90" w:rsidR="00650A9D" w:rsidRDefault="00650A9D" w:rsidP="00650A9D">
          <w:pPr>
            <w:jc w:val="both"/>
          </w:pPr>
          <w:r>
            <w:t>Le FIPHFP finance également dans le cadre de l’aide 28 - Formation des acteurs internes de la politique handicap la formation à l’accessibilité des différents types d’acteurs de l’employeur public : chefs de projets, webmestres, contributeurs et concepteurs éditoriaux, personnes en lien avec les auteurs (e</w:t>
          </w:r>
          <w:r w:rsidR="004874B8">
            <w:t>n charge du contenu additionnel…</w:t>
          </w:r>
          <w:r>
            <w:t>), développeurs ou auditeurs souhaitant se doter de compétences propres au RGAA.</w:t>
          </w:r>
        </w:p>
        <w:p w14:paraId="695FA7C4" w14:textId="77777777" w:rsidR="00650A9D" w:rsidRDefault="00650A9D" w:rsidP="00650A9D">
          <w:pPr>
            <w:jc w:val="both"/>
          </w:pPr>
          <w:r>
            <w:t>Par ailleurs afin de faciliter la mise en accessibilité, le FIPHFP a mis en place des aides financières spécifiques qui pourront également être mobilisées pour des nouveaux sites, supposés être obligatoirement nativement accessibles mais qui ne le sont pas toujours :</w:t>
          </w:r>
        </w:p>
        <w:p w14:paraId="335371A4" w14:textId="77777777" w:rsidR="00650A9D" w:rsidRDefault="00650A9D" w:rsidP="001D468C">
          <w:pPr>
            <w:pStyle w:val="Paragraphedeliste"/>
            <w:numPr>
              <w:ilvl w:val="0"/>
              <w:numId w:val="14"/>
            </w:numPr>
            <w:jc w:val="both"/>
          </w:pPr>
          <w:r>
            <w:t>Pré-audit ou audit rapide d’accessibilité numérique</w:t>
          </w:r>
        </w:p>
        <w:p w14:paraId="64C9D8AE" w14:textId="77777777" w:rsidR="00650A9D" w:rsidRDefault="00650A9D" w:rsidP="001D468C">
          <w:pPr>
            <w:pStyle w:val="Paragraphedeliste"/>
            <w:numPr>
              <w:ilvl w:val="0"/>
              <w:numId w:val="14"/>
            </w:numPr>
            <w:jc w:val="both"/>
          </w:pPr>
          <w:r>
            <w:t>Audit initial d’accessibilité numérique</w:t>
          </w:r>
        </w:p>
        <w:p w14:paraId="3850C957" w14:textId="77777777" w:rsidR="00650A9D" w:rsidRDefault="00650A9D" w:rsidP="001D468C">
          <w:pPr>
            <w:pStyle w:val="Paragraphedeliste"/>
            <w:numPr>
              <w:ilvl w:val="0"/>
              <w:numId w:val="14"/>
            </w:numPr>
            <w:jc w:val="both"/>
          </w:pPr>
          <w:r>
            <w:t>Appui à la mise en œuvre de l’accessibilité numérique</w:t>
          </w:r>
        </w:p>
        <w:p w14:paraId="2E9B7332" w14:textId="77777777" w:rsidR="004874B8" w:rsidRDefault="00650A9D" w:rsidP="001D468C">
          <w:pPr>
            <w:pStyle w:val="Paragraphedeliste"/>
            <w:numPr>
              <w:ilvl w:val="0"/>
              <w:numId w:val="14"/>
            </w:numPr>
            <w:jc w:val="both"/>
          </w:pPr>
          <w:r>
            <w:t>Audit de validation</w:t>
          </w:r>
          <w:r w:rsidR="004874B8">
            <w:t>. »</w:t>
          </w:r>
        </w:p>
        <w:p w14:paraId="23EFB98C" w14:textId="089E8982" w:rsidR="001A1DA8" w:rsidRDefault="004874B8" w:rsidP="004874B8">
          <w:pPr>
            <w:jc w:val="both"/>
          </w:pPr>
          <w:r>
            <w:t xml:space="preserve">Les aides, leurs montants et leurs modalités de mise en œuvre sont précisées dans le catalogue en vigueur, de la page 158 à 170. </w:t>
          </w:r>
        </w:p>
      </w:sdtContent>
    </w:sdt>
    <w:p w14:paraId="670E8B15" w14:textId="77777777" w:rsidR="004874B8" w:rsidRDefault="004874B8" w:rsidP="004874B8">
      <w:pPr>
        <w:jc w:val="both"/>
      </w:pPr>
      <w:r>
        <w:t xml:space="preserve">Lien vers le catalogue complet (version accessible) : </w:t>
      </w:r>
    </w:p>
    <w:p w14:paraId="21436E0D" w14:textId="6194380E" w:rsidR="004874B8" w:rsidRDefault="00C9215C" w:rsidP="004874B8">
      <w:pPr>
        <w:jc w:val="both"/>
      </w:pPr>
      <w:hyperlink r:id="rId11" w:history="1">
        <w:r w:rsidR="004874B8" w:rsidRPr="00C9215C">
          <w:rPr>
            <w:rStyle w:val="Lienhypertexte"/>
          </w:rPr>
          <w:t>https://www.fiphfp.fr/site</w:t>
        </w:r>
        <w:r w:rsidR="004874B8" w:rsidRPr="00C9215C">
          <w:rPr>
            <w:rStyle w:val="Lienhypertexte"/>
          </w:rPr>
          <w:t>s</w:t>
        </w:r>
        <w:r w:rsidR="004874B8" w:rsidRPr="00C9215C">
          <w:rPr>
            <w:rStyle w:val="Lienhypertexte"/>
          </w:rPr>
          <w:t>/default/files/2024-01/Catalogue%20des%20interventions%202024-01%20version%20publication%20OK.docx</w:t>
        </w:r>
      </w:hyperlink>
      <w:r w:rsidR="004874B8">
        <w:t xml:space="preserve"> </w:t>
      </w:r>
    </w:p>
    <w:p w14:paraId="3266C58B" w14:textId="77777777" w:rsidR="004874B8" w:rsidRDefault="004874B8" w:rsidP="004874B8">
      <w:pPr>
        <w:jc w:val="both"/>
      </w:pPr>
    </w:p>
    <w:sectPr w:rsidR="004874B8">
      <w:headerReference w:type="default" r:id="rId12"/>
      <w:footerReference w:type="default" r:id="rId13"/>
      <w:headerReference w:type="first" r:id="rId14"/>
      <w:footerReference w:type="first" r:id="rId15"/>
      <w:pgSz w:w="11906" w:h="16838"/>
      <w:pgMar w:top="1418" w:right="1418" w:bottom="1418" w:left="1418" w:header="709"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0CDB" w14:textId="77777777" w:rsidR="00096FB8" w:rsidRDefault="00096FB8">
      <w:pPr>
        <w:spacing w:after="0" w:line="240" w:lineRule="auto"/>
      </w:pPr>
      <w:r>
        <w:separator/>
      </w:r>
    </w:p>
  </w:endnote>
  <w:endnote w:type="continuationSeparator" w:id="0">
    <w:p w14:paraId="74D00717" w14:textId="77777777" w:rsidR="00096FB8" w:rsidRDefault="0009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8A57" w14:textId="5DE1C744" w:rsidR="00C850FD" w:rsidRDefault="00C850FD">
    <w:pPr>
      <w:pStyle w:val="Pieddepage1"/>
      <w:jc w:val="center"/>
    </w:pPr>
    <w:r>
      <w:rPr>
        <w:noProof/>
        <w:lang w:eastAsia="fr-FR"/>
      </w:rPr>
      <w:drawing>
        <wp:anchor distT="0" distB="0" distL="114300" distR="114300" simplePos="0" relativeHeight="251668480" behindDoc="0" locked="0" layoutInCell="1" allowOverlap="1" wp14:anchorId="04074AA4" wp14:editId="32229865">
          <wp:simplePos x="0" y="0"/>
          <wp:positionH relativeFrom="column">
            <wp:posOffset>-908685</wp:posOffset>
          </wp:positionH>
          <wp:positionV relativeFrom="paragraph">
            <wp:posOffset>-77893</wp:posOffset>
          </wp:positionV>
          <wp:extent cx="830580" cy="1265555"/>
          <wp:effectExtent l="0" t="0" r="7620" b="4445"/>
          <wp:wrapSquare wrapText="bothSides"/>
          <wp:docPr id="3"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C183D7F6-B498-43B3-948B-1728B52AA6E4}">
                        <adec:decorative xmlns:adec="http://schemas.microsoft.com/office/drawing/2017/decorative" val="1"/>
                      </a:ext>
                    </a:extLst>
                  </pic:cNvPr>
                  <pic:cNvPicPr>
                    <a:picLocks noChangeAspect="1"/>
                  </pic:cNvPicPr>
                </pic:nvPicPr>
                <pic:blipFill>
                  <a:blip r:embed="rId1"/>
                  <a:stretch/>
                </pic:blipFill>
                <pic:spPr bwMode="auto">
                  <a:xfrm>
                    <a:off x="0" y="0"/>
                    <a:ext cx="830580" cy="12655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9504" behindDoc="1" locked="0" layoutInCell="1" allowOverlap="1" wp14:anchorId="3AAB462A" wp14:editId="30416F59">
          <wp:simplePos x="0" y="0"/>
          <wp:positionH relativeFrom="column">
            <wp:posOffset>4229100</wp:posOffset>
          </wp:positionH>
          <wp:positionV relativeFrom="paragraph">
            <wp:posOffset>256540</wp:posOffset>
          </wp:positionV>
          <wp:extent cx="2020570" cy="695960"/>
          <wp:effectExtent l="0" t="0" r="0" b="0"/>
          <wp:wrapNone/>
          <wp:docPr id="2"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a:extLst>
                      <a:ext uri="{C183D7F6-B498-43B3-948B-1728B52AA6E4}">
                        <adec:decorative xmlns:adec="http://schemas.microsoft.com/office/drawing/2017/decorative" val="1"/>
                      </a:ext>
                    </a:extLst>
                  </pic:cNvPr>
                  <pic:cNvPicPr>
                    <a:picLocks noChangeAspect="1"/>
                  </pic:cNvPicPr>
                </pic:nvPicPr>
                <pic:blipFill>
                  <a:blip r:embed="rId2"/>
                  <a:stretch/>
                </pic:blipFill>
                <pic:spPr bwMode="auto">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1312" behindDoc="0" locked="0" layoutInCell="1" allowOverlap="1" wp14:anchorId="3F9BE57C" wp14:editId="5ABFA13C">
              <wp:simplePos x="0" y="0"/>
              <wp:positionH relativeFrom="page">
                <wp:align>center</wp:align>
              </wp:positionH>
              <wp:positionV relativeFrom="paragraph">
                <wp:posOffset>490220</wp:posOffset>
              </wp:positionV>
              <wp:extent cx="2818800" cy="313200"/>
              <wp:effectExtent l="0" t="0" r="635" b="0"/>
              <wp:wrapNone/>
              <wp:docPr id="4" name="Zone de texte 12"/>
              <wp:cNvGraphicFramePr/>
              <a:graphic xmlns:a="http://schemas.openxmlformats.org/drawingml/2006/main">
                <a:graphicData uri="http://schemas.microsoft.com/office/word/2010/wordprocessingShape">
                  <wps:wsp>
                    <wps:cNvSpPr txBox="1"/>
                    <wps:spPr bwMode="auto">
                      <a:xfrm>
                        <a:off x="0" y="0"/>
                        <a:ext cx="2818800" cy="31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DC1F4" w14:textId="001FB78B" w:rsidR="00C850FD" w:rsidRDefault="00C850FD">
                          <w:pPr>
                            <w:jc w:val="center"/>
                          </w:pPr>
                          <w:r>
                            <w:t xml:space="preserve">Page </w:t>
                          </w:r>
                          <w:r>
                            <w:fldChar w:fldCharType="begin"/>
                          </w:r>
                          <w:r>
                            <w:instrText xml:space="preserve"> PAGE    \* MERGEFORMAT </w:instrText>
                          </w:r>
                          <w:r>
                            <w:fldChar w:fldCharType="separate"/>
                          </w:r>
                          <w:r w:rsidR="009A5B85">
                            <w:rPr>
                              <w:noProof/>
                            </w:rPr>
                            <w:t>15</w:t>
                          </w:r>
                          <w:r>
                            <w:fldChar w:fldCharType="end"/>
                          </w:r>
                          <w:r>
                            <w:t xml:space="preserve"> sur </w:t>
                          </w:r>
                          <w:fldSimple w:instr="NUMPAGES \* MERGEFORMAT">
                            <w:r w:rsidR="009A5B85">
                              <w:rPr>
                                <w:noProof/>
                              </w:rPr>
                              <w:t>15</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BE57C" id="_x0000_t202" coordsize="21600,21600" o:spt="202" path="m,l,21600r21600,l21600,xe">
              <v:stroke joinstyle="miter"/>
              <v:path gradientshapeok="t" o:connecttype="rect"/>
            </v:shapetype>
            <v:shape id="Zone de texte 12" o:spid="_x0000_s1026" type="#_x0000_t202" style="position:absolute;left:0;text-align:left;margin-left:0;margin-top:38.6pt;width:221.95pt;height:24.6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" fillcolor="white [3201]" stroked="f" strokeweight=".5pt">
              <v:textbox>
                <w:txbxContent>
                  <w:p w14:paraId="3D8DC1F4" w14:textId="001FB78B" w:rsidR="00C850FD" w:rsidRDefault="00C850FD">
                    <w:pPr>
                      <w:jc w:val="center"/>
                    </w:pPr>
                    <w:r>
                      <w:t xml:space="preserve">Page </w:t>
                    </w:r>
                    <w:r>
                      <w:fldChar w:fldCharType="begin"/>
                    </w:r>
                    <w:r>
                      <w:instrText xml:space="preserve"> PAGE    \* MERGEFORMAT </w:instrText>
                    </w:r>
                    <w:r>
                      <w:fldChar w:fldCharType="separate"/>
                    </w:r>
                    <w:r w:rsidR="009A5B85">
                      <w:rPr>
                        <w:noProof/>
                      </w:rPr>
                      <w:t>15</w:t>
                    </w:r>
                    <w:r>
                      <w:fldChar w:fldCharType="end"/>
                    </w:r>
                    <w:r>
                      <w:t xml:space="preserve"> sur </w:t>
                    </w:r>
                    <w:fldSimple w:instr="NUMPAGES \* MERGEFORMAT">
                      <w:r w:rsidR="009A5B85">
                        <w:rPr>
                          <w:noProof/>
                        </w:rPr>
                        <w:t>15</w:t>
                      </w:r>
                    </w:fldSimple>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F993" w14:textId="77777777" w:rsidR="00C850FD" w:rsidRDefault="00C850FD">
    <w:pPr>
      <w:pStyle w:val="Pieddepage1"/>
    </w:pPr>
    <w:r>
      <w:rPr>
        <w:noProof/>
        <w:lang w:eastAsia="fr-FR"/>
      </w:rPr>
      <w:drawing>
        <wp:anchor distT="0" distB="0" distL="114300" distR="114300" simplePos="0" relativeHeight="251666432" behindDoc="1" locked="0" layoutInCell="1" allowOverlap="1" wp14:anchorId="784B56AE" wp14:editId="662437FE">
          <wp:simplePos x="0" y="0"/>
          <wp:positionH relativeFrom="column">
            <wp:posOffset>4114800</wp:posOffset>
          </wp:positionH>
          <wp:positionV relativeFrom="paragraph">
            <wp:posOffset>256540</wp:posOffset>
          </wp:positionV>
          <wp:extent cx="2020570" cy="695960"/>
          <wp:effectExtent l="0" t="0" r="0" b="0"/>
          <wp:wrapNone/>
          <wp:docPr id="5"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0">
                    <a:extLst>
                      <a:ext uri="{C183D7F6-B498-43B3-948B-1728B52AA6E4}">
                        <adec:decorative xmlns:adec="http://schemas.microsoft.com/office/drawing/2017/decorative" val="1"/>
                      </a:ext>
                    </a:extLst>
                  </pic:cNvPr>
                  <pic:cNvPicPr>
                    <a:picLocks noChangeAspect="1"/>
                  </pic:cNvPicPr>
                </pic:nvPicPr>
                <pic:blipFill>
                  <a:blip r:embed="rId1"/>
                  <a:stretch/>
                </pic:blipFill>
                <pic:spPr bwMode="auto">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00A8628D" wp14:editId="1684E976">
          <wp:simplePos x="0" y="0"/>
          <wp:positionH relativeFrom="column">
            <wp:posOffset>-900430</wp:posOffset>
          </wp:positionH>
          <wp:positionV relativeFrom="paragraph">
            <wp:posOffset>-137160</wp:posOffset>
          </wp:positionV>
          <wp:extent cx="830580" cy="1265555"/>
          <wp:effectExtent l="0" t="0" r="7620" b="4445"/>
          <wp:wrapSquare wrapText="bothSides"/>
          <wp:docPr id="6"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1">
                    <a:extLst>
                      <a:ext uri="{C183D7F6-B498-43B3-948B-1728B52AA6E4}">
                        <adec:decorative xmlns:adec="http://schemas.microsoft.com/office/drawing/2017/decorative" val="1"/>
                      </a:ext>
                    </a:extLst>
                  </pic:cNvPr>
                  <pic:cNvPicPr>
                    <a:picLocks noChangeAspect="1"/>
                  </pic:cNvPicPr>
                </pic:nvPicPr>
                <pic:blipFill>
                  <a:blip r:embed="rId2"/>
                  <a:stretch/>
                </pic:blipFill>
                <pic:spPr bwMode="auto">
                  <a:xfrm>
                    <a:off x="0" y="0"/>
                    <a:ext cx="830580" cy="12655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9A8" w14:textId="77777777" w:rsidR="00096FB8" w:rsidRDefault="00096FB8">
      <w:pPr>
        <w:spacing w:after="0" w:line="240" w:lineRule="auto"/>
      </w:pPr>
      <w:r>
        <w:separator/>
      </w:r>
    </w:p>
  </w:footnote>
  <w:footnote w:type="continuationSeparator" w:id="0">
    <w:p w14:paraId="5BC5F710" w14:textId="77777777" w:rsidR="00096FB8" w:rsidRDefault="00096FB8">
      <w:pPr>
        <w:spacing w:after="0" w:line="240" w:lineRule="auto"/>
      </w:pPr>
      <w:r>
        <w:continuationSeparator/>
      </w:r>
    </w:p>
  </w:footnote>
  <w:footnote w:id="1">
    <w:p w14:paraId="6FE2CA67" w14:textId="7950CDA8" w:rsidR="00C850FD" w:rsidRDefault="00C850FD">
      <w:pPr>
        <w:pStyle w:val="Notedebasdepage"/>
        <w:rPr>
          <w:sz w:val="18"/>
          <w:szCs w:val="18"/>
        </w:rPr>
      </w:pPr>
      <w:r>
        <w:rPr>
          <w:rStyle w:val="Appelnotedebasdep"/>
          <w:sz w:val="18"/>
          <w:szCs w:val="18"/>
        </w:rPr>
        <w:footnoteRef/>
      </w:r>
      <w:r>
        <w:rPr>
          <w:sz w:val="18"/>
          <w:szCs w:val="18"/>
        </w:rPr>
        <w:t xml:space="preserve"> Article 47 de la loi n° 2005-102 du 11 février 2005 pour l'égalité des droits et des chances, la participation et la citoyenneté des personnes handicapées (</w:t>
      </w:r>
      <w:hyperlink r:id="rId1" w:history="1">
        <w:r w:rsidRPr="003C5725">
          <w:rPr>
            <w:rStyle w:val="Lienhypertexte"/>
            <w:sz w:val="18"/>
            <w:szCs w:val="18"/>
          </w:rPr>
          <w:t>https://www.legifrance.gouv.fr/loda/article_lc/LEGIARTI000037388867/</w:t>
        </w:r>
      </w:hyperlink>
      <w:r>
        <w:rPr>
          <w:sz w:val="18"/>
          <w:szCs w:val="18"/>
        </w:rPr>
        <w:t>).</w:t>
      </w:r>
    </w:p>
  </w:footnote>
  <w:footnote w:id="2">
    <w:p w14:paraId="6A7BC81A" w14:textId="00E49568" w:rsidR="00C850FD" w:rsidRDefault="00C850FD">
      <w:pPr>
        <w:pStyle w:val="Notedebasdepage"/>
      </w:pPr>
      <w:r>
        <w:rPr>
          <w:rStyle w:val="Appelnotedebasdep"/>
          <w:sz w:val="18"/>
          <w:szCs w:val="18"/>
        </w:rPr>
        <w:footnoteRef/>
      </w:r>
      <w:r>
        <w:rPr>
          <w:sz w:val="18"/>
          <w:szCs w:val="18"/>
        </w:rPr>
        <w:t xml:space="preserve"> Décret n°2019-768 du 24 juillet 2019 relatif à l’accessibilité aux personnes handicapées des services de communication au public en ligne (</w:t>
      </w:r>
      <w:hyperlink r:id="rId2" w:history="1">
        <w:r w:rsidRPr="003C5725">
          <w:rPr>
            <w:rStyle w:val="Lienhypertexte"/>
            <w:sz w:val="18"/>
            <w:szCs w:val="18"/>
          </w:rPr>
          <w:t>https://www.legifrance.gouv.fr/jorf/id/JORFTEXT000038811937</w:t>
        </w:r>
      </w:hyperlink>
      <w:r>
        <w:rPr>
          <w:sz w:val="18"/>
          <w:szCs w:val="18"/>
        </w:rPr>
        <w:t>).</w:t>
      </w:r>
    </w:p>
  </w:footnote>
  <w:footnote w:id="3">
    <w:p w14:paraId="3F8C1668" w14:textId="0D892AA5" w:rsidR="00C850FD" w:rsidRPr="00B36441" w:rsidRDefault="00C850FD">
      <w:pPr>
        <w:pStyle w:val="Notedebasdepage"/>
        <w:rPr>
          <w:sz w:val="18"/>
          <w:szCs w:val="18"/>
        </w:rPr>
      </w:pPr>
      <w:r>
        <w:rPr>
          <w:rStyle w:val="Appelnotedebasdep"/>
        </w:rPr>
        <w:footnoteRef/>
      </w:r>
      <w:r>
        <w:t xml:space="preserve"> </w:t>
      </w:r>
      <w:r w:rsidRPr="00B36441">
        <w:rPr>
          <w:sz w:val="18"/>
          <w:szCs w:val="18"/>
        </w:rPr>
        <w:t>Article 47.1 (</w:t>
      </w:r>
      <w:hyperlink r:id="rId3" w:history="1">
        <w:r w:rsidRPr="003C5725">
          <w:rPr>
            <w:rStyle w:val="Lienhypertexte"/>
            <w:sz w:val="18"/>
            <w:szCs w:val="18"/>
          </w:rPr>
          <w:t>https://www.legifrance.gouv.fr/loda/article_lc/LEGIARTI000048050174</w:t>
        </w:r>
      </w:hyperlink>
      <w:r w:rsidRPr="00B36441">
        <w:rPr>
          <w:sz w:val="18"/>
          <w:szCs w:val="18"/>
        </w:rPr>
        <w:t>)</w:t>
      </w:r>
    </w:p>
  </w:footnote>
  <w:footnote w:id="4">
    <w:p w14:paraId="29B882DC" w14:textId="7B68B54F" w:rsidR="00C850FD" w:rsidRDefault="00C850FD">
      <w:pPr>
        <w:pStyle w:val="Notedebasdepage"/>
        <w:rPr>
          <w:sz w:val="18"/>
          <w:szCs w:val="18"/>
        </w:rPr>
      </w:pPr>
      <w:r>
        <w:rPr>
          <w:rStyle w:val="Appelnotedebasdep"/>
          <w:sz w:val="18"/>
          <w:szCs w:val="18"/>
        </w:rPr>
        <w:footnoteRef/>
      </w:r>
      <w:r>
        <w:rPr>
          <w:sz w:val="18"/>
          <w:szCs w:val="18"/>
        </w:rPr>
        <w:t xml:space="preserve"> Référentiel général d’amélioration de l’accessibilité (</w:t>
      </w:r>
      <w:hyperlink r:id="rId4" w:history="1">
        <w:r w:rsidRPr="003C5725">
          <w:rPr>
            <w:rStyle w:val="Lienhypertexte"/>
            <w:sz w:val="18"/>
            <w:szCs w:val="18"/>
          </w:rPr>
          <w:t>https://accessibilite.n</w:t>
        </w:r>
        <w:r w:rsidRPr="003C5725">
          <w:rPr>
            <w:rStyle w:val="Lienhypertexte"/>
            <w:sz w:val="18"/>
            <w:szCs w:val="18"/>
          </w:rPr>
          <w:t>u</w:t>
        </w:r>
        <w:r w:rsidRPr="003C5725">
          <w:rPr>
            <w:rStyle w:val="Lienhypertexte"/>
            <w:sz w:val="18"/>
            <w:szCs w:val="18"/>
          </w:rPr>
          <w:t>merique.gouv.fr/)</w:t>
        </w:r>
      </w:hyperlink>
    </w:p>
  </w:footnote>
  <w:footnote w:id="5">
    <w:p w14:paraId="1220835E" w14:textId="26C393BA" w:rsidR="00C850FD" w:rsidRPr="00195D3B" w:rsidRDefault="00C850FD">
      <w:pPr>
        <w:pStyle w:val="Notedebasdepage"/>
        <w:rPr>
          <w:sz w:val="18"/>
          <w:szCs w:val="18"/>
        </w:rPr>
      </w:pPr>
      <w:r>
        <w:rPr>
          <w:rStyle w:val="Appelnotedebasdep"/>
        </w:rPr>
        <w:footnoteRef/>
      </w:r>
      <w:r>
        <w:t xml:space="preserve"> </w:t>
      </w:r>
      <w:r w:rsidRPr="00195D3B">
        <w:rPr>
          <w:sz w:val="18"/>
          <w:szCs w:val="18"/>
        </w:rPr>
        <w:t>Schéma directeur du handicap 2021-2023 (</w:t>
      </w:r>
      <w:hyperlink r:id="rId5" w:history="1">
        <w:r w:rsidRPr="003C5725">
          <w:rPr>
            <w:rStyle w:val="Lienhypertexte"/>
            <w:sz w:val="18"/>
            <w:szCs w:val="18"/>
          </w:rPr>
          <w:t>https://www.</w:t>
        </w:r>
        <w:r w:rsidRPr="003C5725">
          <w:rPr>
            <w:rStyle w:val="Lienhypertexte"/>
            <w:sz w:val="18"/>
            <w:szCs w:val="18"/>
          </w:rPr>
          <w:t>e</w:t>
        </w:r>
        <w:r w:rsidRPr="003C5725">
          <w:rPr>
            <w:rStyle w:val="Lienhypertexte"/>
            <w:sz w:val="18"/>
            <w:szCs w:val="18"/>
          </w:rPr>
          <w:t>ns-lyon.fr/sites/default/files/2021-08/SDH%202021%20223.pdf</w:t>
        </w:r>
      </w:hyperlink>
      <w:r w:rsidRPr="00195D3B">
        <w:rPr>
          <w:sz w:val="18"/>
          <w:szCs w:val="18"/>
        </w:rPr>
        <w:t>)</w:t>
      </w:r>
    </w:p>
  </w:footnote>
  <w:footnote w:id="6">
    <w:p w14:paraId="0FF54ED4" w14:textId="298A3474" w:rsidR="00C850FD" w:rsidRPr="0053232D" w:rsidRDefault="00C850FD">
      <w:pPr>
        <w:pStyle w:val="Notedebasdepage"/>
        <w:rPr>
          <w:sz w:val="18"/>
          <w:szCs w:val="18"/>
        </w:rPr>
      </w:pPr>
      <w:r>
        <w:rPr>
          <w:rStyle w:val="Appelnotedebasdep"/>
        </w:rPr>
        <w:footnoteRef/>
      </w:r>
      <w:r>
        <w:t xml:space="preserve"> </w:t>
      </w:r>
      <w:r w:rsidRPr="0053232D">
        <w:rPr>
          <w:sz w:val="18"/>
          <w:szCs w:val="18"/>
        </w:rPr>
        <w:t>Feuille de route Science Ouverte 2023 (</w:t>
      </w:r>
      <w:hyperlink r:id="rId6" w:history="1">
        <w:r w:rsidRPr="003C5725">
          <w:rPr>
            <w:rStyle w:val="Lienhypertexte"/>
            <w:sz w:val="18"/>
            <w:szCs w:val="18"/>
          </w:rPr>
          <w:t>https://www.ens-lyon.fr/sites/default/files/2023-10/FdR_SO_2023.pdf</w:t>
        </w:r>
      </w:hyperlink>
      <w:r w:rsidRPr="0053232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1FFC" w14:textId="7106A1CE" w:rsidR="00C850FD" w:rsidRDefault="00C850FD" w:rsidP="00A33909">
    <w:pPr>
      <w:pStyle w:val="En-tte1"/>
      <w:jc w:val="right"/>
      <w:rPr>
        <w:rFonts w:eastAsiaTheme="majorEastAsia" w:cs="Arial"/>
        <w:color w:val="A6A6A6" w:themeColor="background1" w:themeShade="A6"/>
        <w:sz w:val="20"/>
        <w:szCs w:val="20"/>
      </w:rPr>
    </w:pPr>
    <w:r>
      <w:rPr>
        <w:rFonts w:eastAsiaTheme="majorEastAsia" w:cs="Arial"/>
        <w:color w:val="A6A6A6" w:themeColor="background1" w:themeShade="A6"/>
        <w:sz w:val="20"/>
        <w:szCs w:val="20"/>
      </w:rPr>
      <w:t xml:space="preserve">Schéma pluriannuel de mise en accessibilité numérique </w:t>
    </w:r>
    <w:r w:rsidRPr="00577728">
      <w:rPr>
        <w:rFonts w:eastAsiaTheme="majorEastAsia" w:cs="Arial"/>
        <w:bCs/>
        <w:color w:val="A6A6A6" w:themeColor="background1" w:themeShade="A6"/>
        <w:sz w:val="20"/>
        <w:szCs w:val="20"/>
      </w:rPr>
      <w:t>2023-2025</w:t>
    </w:r>
  </w:p>
  <w:p w14:paraId="2289A9C1" w14:textId="77777777" w:rsidR="00C850FD" w:rsidRDefault="00C850FD">
    <w:pPr>
      <w:pStyle w:val="En-tt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96C2" w14:textId="77777777" w:rsidR="00C850FD" w:rsidRDefault="00C850FD">
    <w:pPr>
      <w:pStyle w:val="En-tte1"/>
    </w:pPr>
    <w:r>
      <w:rPr>
        <w:noProof/>
        <w:lang w:eastAsia="fr-FR"/>
      </w:rPr>
      <w:drawing>
        <wp:anchor distT="0" distB="0" distL="114300" distR="114300" simplePos="0" relativeHeight="251659264" behindDoc="0" locked="0" layoutInCell="1" allowOverlap="1" wp14:anchorId="049956D0" wp14:editId="45374BB4">
          <wp:simplePos x="0" y="0"/>
          <wp:positionH relativeFrom="column">
            <wp:posOffset>-900430</wp:posOffset>
          </wp:positionH>
          <wp:positionV relativeFrom="paragraph">
            <wp:posOffset>-461010</wp:posOffset>
          </wp:positionV>
          <wp:extent cx="2155825" cy="2879725"/>
          <wp:effectExtent l="0" t="0" r="0" b="0"/>
          <wp:wrapSquare wrapText="bothSides"/>
          <wp:docPr id="1" name="Image 10" descr="École Normale Supérieure de Ly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descr="École Normale Supérieure de Lyon">
                    <a:extLst>
                      <a:ext uri="{C183D7F6-B498-43B3-948B-1728B52AA6E4}">
                        <adec:decorative xmlns:adec="http://schemas.microsoft.com/office/drawing/2017/decorative" val="0"/>
                      </a:ext>
                    </a:extLst>
                  </pic:cNvPr>
                  <pic:cNvPicPr>
                    <a:picLocks noChangeAspect="1"/>
                  </pic:cNvPicPr>
                </pic:nvPicPr>
                <pic:blipFill>
                  <a:blip r:embed="rId1"/>
                  <a:stretch/>
                </pic:blipFill>
                <pic:spPr bwMode="auto">
                  <a:xfrm>
                    <a:off x="0" y="0"/>
                    <a:ext cx="2155825" cy="287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D46"/>
    <w:multiLevelType w:val="multilevel"/>
    <w:tmpl w:val="E506A4B8"/>
    <w:lvl w:ilvl="0">
      <w:start w:val="1"/>
      <w:numFmt w:val="decimal"/>
      <w:pStyle w:val="Titre11"/>
      <w:lvlText w:val="%1"/>
      <w:lvlJc w:val="left"/>
      <w:pPr>
        <w:ind w:left="432" w:hanging="432"/>
      </w:pPr>
    </w:lvl>
    <w:lvl w:ilvl="1">
      <w:start w:val="1"/>
      <w:numFmt w:val="decimal"/>
      <w:lvlText w:val="%1.%2"/>
      <w:lvlJc w:val="left"/>
      <w:pPr>
        <w:ind w:left="576" w:hanging="576"/>
      </w:pPr>
      <w:rPr>
        <w:rFonts w:ascii="Arial" w:hAnsi="Arial" w:cs="Arial" w:hint="default"/>
        <w:color w:val="E14D16"/>
        <w:sz w:val="32"/>
        <w:szCs w:val="32"/>
      </w:rPr>
    </w:lvl>
    <w:lvl w:ilvl="2">
      <w:start w:val="1"/>
      <w:numFmt w:val="decimal"/>
      <w:pStyle w:val="Titre31"/>
      <w:lvlText w:val="%1.%2.%3"/>
      <w:lvlJc w:val="left"/>
      <w:pPr>
        <w:ind w:left="720" w:hanging="720"/>
      </w:pPr>
    </w:lvl>
    <w:lvl w:ilvl="3">
      <w:start w:val="1"/>
      <w:numFmt w:val="decimal"/>
      <w:pStyle w:val="Titre41"/>
      <w:lvlText w:val="%1.%2.%3.%4"/>
      <w:lvlJc w:val="left"/>
      <w:pPr>
        <w:ind w:left="864" w:hanging="864"/>
      </w:pPr>
    </w:lvl>
    <w:lvl w:ilvl="4">
      <w:start w:val="1"/>
      <w:numFmt w:val="decimal"/>
      <w:pStyle w:val="Titre51"/>
      <w:lvlText w:val="%1.%2.%3.%4.%5"/>
      <w:lvlJc w:val="left"/>
      <w:pPr>
        <w:ind w:left="1008" w:hanging="1008"/>
      </w:pPr>
    </w:lvl>
    <w:lvl w:ilvl="5">
      <w:start w:val="1"/>
      <w:numFmt w:val="decimal"/>
      <w:pStyle w:val="Titre61"/>
      <w:lvlText w:val="%1.%2.%3.%4.%5.%6"/>
      <w:lvlJc w:val="left"/>
      <w:pPr>
        <w:ind w:left="1152" w:hanging="1152"/>
      </w:pPr>
    </w:lvl>
    <w:lvl w:ilvl="6">
      <w:start w:val="1"/>
      <w:numFmt w:val="decimal"/>
      <w:pStyle w:val="Titre71"/>
      <w:lvlText w:val="%1.%2.%3.%4.%5.%6.%7"/>
      <w:lvlJc w:val="left"/>
      <w:pPr>
        <w:ind w:left="1296" w:hanging="1296"/>
      </w:pPr>
    </w:lvl>
    <w:lvl w:ilvl="7">
      <w:start w:val="1"/>
      <w:numFmt w:val="decimal"/>
      <w:pStyle w:val="Titre81"/>
      <w:lvlText w:val="%1.%2.%3.%4.%5.%6.%7.%8"/>
      <w:lvlJc w:val="left"/>
      <w:pPr>
        <w:ind w:left="1440" w:hanging="1440"/>
      </w:pPr>
    </w:lvl>
    <w:lvl w:ilvl="8">
      <w:start w:val="1"/>
      <w:numFmt w:val="decimal"/>
      <w:pStyle w:val="Titre91"/>
      <w:lvlText w:val="%1.%2.%3.%4.%5.%6.%7.%8.%9"/>
      <w:lvlJc w:val="left"/>
      <w:pPr>
        <w:ind w:left="1584" w:hanging="1584"/>
      </w:pPr>
    </w:lvl>
  </w:abstractNum>
  <w:abstractNum w:abstractNumId="1" w15:restartNumberingAfterBreak="0">
    <w:nsid w:val="043E5B36"/>
    <w:multiLevelType w:val="hybridMultilevel"/>
    <w:tmpl w:val="D604E886"/>
    <w:lvl w:ilvl="0" w:tplc="E7C646BA">
      <w:start w:val="1"/>
      <w:numFmt w:val="bullet"/>
      <w:lvlText w:val="·"/>
      <w:lvlJc w:val="left"/>
      <w:pPr>
        <w:ind w:left="709" w:hanging="360"/>
      </w:pPr>
      <w:rPr>
        <w:rFonts w:ascii="Symbol" w:eastAsia="Symbol" w:hAnsi="Symbol" w:cs="Symbol" w:hint="default"/>
      </w:rPr>
    </w:lvl>
    <w:lvl w:ilvl="1" w:tplc="E548AB1A">
      <w:start w:val="1"/>
      <w:numFmt w:val="bullet"/>
      <w:lvlText w:val="o"/>
      <w:lvlJc w:val="left"/>
      <w:pPr>
        <w:ind w:left="1429" w:hanging="360"/>
      </w:pPr>
      <w:rPr>
        <w:rFonts w:ascii="Courier New" w:eastAsia="Courier New" w:hAnsi="Courier New" w:cs="Courier New" w:hint="default"/>
      </w:rPr>
    </w:lvl>
    <w:lvl w:ilvl="2" w:tplc="76E0DFA6">
      <w:start w:val="1"/>
      <w:numFmt w:val="bullet"/>
      <w:lvlText w:val="§"/>
      <w:lvlJc w:val="left"/>
      <w:pPr>
        <w:ind w:left="2149" w:hanging="360"/>
      </w:pPr>
      <w:rPr>
        <w:rFonts w:ascii="Wingdings" w:eastAsia="Wingdings" w:hAnsi="Wingdings" w:cs="Wingdings" w:hint="default"/>
      </w:rPr>
    </w:lvl>
    <w:lvl w:ilvl="3" w:tplc="730AA00C">
      <w:start w:val="1"/>
      <w:numFmt w:val="bullet"/>
      <w:lvlText w:val="·"/>
      <w:lvlJc w:val="left"/>
      <w:pPr>
        <w:ind w:left="2869" w:hanging="360"/>
      </w:pPr>
      <w:rPr>
        <w:rFonts w:ascii="Symbol" w:eastAsia="Symbol" w:hAnsi="Symbol" w:cs="Symbol" w:hint="default"/>
      </w:rPr>
    </w:lvl>
    <w:lvl w:ilvl="4" w:tplc="80641266">
      <w:start w:val="1"/>
      <w:numFmt w:val="bullet"/>
      <w:lvlText w:val="o"/>
      <w:lvlJc w:val="left"/>
      <w:pPr>
        <w:ind w:left="3589" w:hanging="360"/>
      </w:pPr>
      <w:rPr>
        <w:rFonts w:ascii="Courier New" w:eastAsia="Courier New" w:hAnsi="Courier New" w:cs="Courier New" w:hint="default"/>
      </w:rPr>
    </w:lvl>
    <w:lvl w:ilvl="5" w:tplc="3DE2543C">
      <w:start w:val="1"/>
      <w:numFmt w:val="bullet"/>
      <w:lvlText w:val="§"/>
      <w:lvlJc w:val="left"/>
      <w:pPr>
        <w:ind w:left="4309" w:hanging="360"/>
      </w:pPr>
      <w:rPr>
        <w:rFonts w:ascii="Wingdings" w:eastAsia="Wingdings" w:hAnsi="Wingdings" w:cs="Wingdings" w:hint="default"/>
      </w:rPr>
    </w:lvl>
    <w:lvl w:ilvl="6" w:tplc="02E0A362">
      <w:start w:val="1"/>
      <w:numFmt w:val="bullet"/>
      <w:lvlText w:val="·"/>
      <w:lvlJc w:val="left"/>
      <w:pPr>
        <w:ind w:left="5029" w:hanging="360"/>
      </w:pPr>
      <w:rPr>
        <w:rFonts w:ascii="Symbol" w:eastAsia="Symbol" w:hAnsi="Symbol" w:cs="Symbol" w:hint="default"/>
      </w:rPr>
    </w:lvl>
    <w:lvl w:ilvl="7" w:tplc="5DC2513A">
      <w:start w:val="1"/>
      <w:numFmt w:val="bullet"/>
      <w:lvlText w:val="o"/>
      <w:lvlJc w:val="left"/>
      <w:pPr>
        <w:ind w:left="5749" w:hanging="360"/>
      </w:pPr>
      <w:rPr>
        <w:rFonts w:ascii="Courier New" w:eastAsia="Courier New" w:hAnsi="Courier New" w:cs="Courier New" w:hint="default"/>
      </w:rPr>
    </w:lvl>
    <w:lvl w:ilvl="8" w:tplc="9FF2A48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0D343F2F"/>
    <w:multiLevelType w:val="hybridMultilevel"/>
    <w:tmpl w:val="58F2C132"/>
    <w:lvl w:ilvl="0" w:tplc="0EA4FDF2">
      <w:start w:val="1"/>
      <w:numFmt w:val="bullet"/>
      <w:lvlText w:val="–"/>
      <w:lvlJc w:val="left"/>
      <w:pPr>
        <w:ind w:left="709" w:hanging="360"/>
      </w:pPr>
      <w:rPr>
        <w:rFonts w:ascii="Arial" w:eastAsia="Arial" w:hAnsi="Arial" w:cs="Arial" w:hint="default"/>
      </w:rPr>
    </w:lvl>
    <w:lvl w:ilvl="1" w:tplc="EA3ECABA">
      <w:start w:val="1"/>
      <w:numFmt w:val="bullet"/>
      <w:lvlText w:val="o"/>
      <w:lvlJc w:val="left"/>
      <w:pPr>
        <w:ind w:left="1429" w:hanging="360"/>
      </w:pPr>
      <w:rPr>
        <w:rFonts w:ascii="Courier New" w:eastAsia="Courier New" w:hAnsi="Courier New" w:cs="Courier New" w:hint="default"/>
      </w:rPr>
    </w:lvl>
    <w:lvl w:ilvl="2" w:tplc="FD02FDCC">
      <w:start w:val="1"/>
      <w:numFmt w:val="bullet"/>
      <w:lvlText w:val="§"/>
      <w:lvlJc w:val="left"/>
      <w:pPr>
        <w:ind w:left="2149" w:hanging="360"/>
      </w:pPr>
      <w:rPr>
        <w:rFonts w:ascii="Wingdings" w:eastAsia="Wingdings" w:hAnsi="Wingdings" w:cs="Wingdings" w:hint="default"/>
      </w:rPr>
    </w:lvl>
    <w:lvl w:ilvl="3" w:tplc="38C66F26">
      <w:start w:val="1"/>
      <w:numFmt w:val="bullet"/>
      <w:lvlText w:val="·"/>
      <w:lvlJc w:val="left"/>
      <w:pPr>
        <w:ind w:left="2869" w:hanging="360"/>
      </w:pPr>
      <w:rPr>
        <w:rFonts w:ascii="Symbol" w:eastAsia="Symbol" w:hAnsi="Symbol" w:cs="Symbol" w:hint="default"/>
      </w:rPr>
    </w:lvl>
    <w:lvl w:ilvl="4" w:tplc="5D3C3A26">
      <w:start w:val="1"/>
      <w:numFmt w:val="bullet"/>
      <w:lvlText w:val="o"/>
      <w:lvlJc w:val="left"/>
      <w:pPr>
        <w:ind w:left="3589" w:hanging="360"/>
      </w:pPr>
      <w:rPr>
        <w:rFonts w:ascii="Courier New" w:eastAsia="Courier New" w:hAnsi="Courier New" w:cs="Courier New" w:hint="default"/>
      </w:rPr>
    </w:lvl>
    <w:lvl w:ilvl="5" w:tplc="3A149CFA">
      <w:start w:val="1"/>
      <w:numFmt w:val="bullet"/>
      <w:lvlText w:val="§"/>
      <w:lvlJc w:val="left"/>
      <w:pPr>
        <w:ind w:left="4309" w:hanging="360"/>
      </w:pPr>
      <w:rPr>
        <w:rFonts w:ascii="Wingdings" w:eastAsia="Wingdings" w:hAnsi="Wingdings" w:cs="Wingdings" w:hint="default"/>
      </w:rPr>
    </w:lvl>
    <w:lvl w:ilvl="6" w:tplc="916A2FE2">
      <w:start w:val="1"/>
      <w:numFmt w:val="bullet"/>
      <w:lvlText w:val="·"/>
      <w:lvlJc w:val="left"/>
      <w:pPr>
        <w:ind w:left="5029" w:hanging="360"/>
      </w:pPr>
      <w:rPr>
        <w:rFonts w:ascii="Symbol" w:eastAsia="Symbol" w:hAnsi="Symbol" w:cs="Symbol" w:hint="default"/>
      </w:rPr>
    </w:lvl>
    <w:lvl w:ilvl="7" w:tplc="5AFCF71A">
      <w:start w:val="1"/>
      <w:numFmt w:val="bullet"/>
      <w:lvlText w:val="o"/>
      <w:lvlJc w:val="left"/>
      <w:pPr>
        <w:ind w:left="5749" w:hanging="360"/>
      </w:pPr>
      <w:rPr>
        <w:rFonts w:ascii="Courier New" w:eastAsia="Courier New" w:hAnsi="Courier New" w:cs="Courier New" w:hint="default"/>
      </w:rPr>
    </w:lvl>
    <w:lvl w:ilvl="8" w:tplc="67CEB44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7222CD8"/>
    <w:multiLevelType w:val="hybridMultilevel"/>
    <w:tmpl w:val="3BDCD5A6"/>
    <w:lvl w:ilvl="0" w:tplc="F7528EFC">
      <w:start w:val="1"/>
      <w:numFmt w:val="bullet"/>
      <w:lvlText w:val="–"/>
      <w:lvlJc w:val="left"/>
      <w:pPr>
        <w:ind w:left="709" w:hanging="360"/>
      </w:pPr>
      <w:rPr>
        <w:rFonts w:ascii="Arial" w:eastAsia="Arial" w:hAnsi="Arial" w:cs="Arial" w:hint="default"/>
      </w:rPr>
    </w:lvl>
    <w:lvl w:ilvl="1" w:tplc="02BAEF2E">
      <w:start w:val="1"/>
      <w:numFmt w:val="bullet"/>
      <w:lvlText w:val="o"/>
      <w:lvlJc w:val="left"/>
      <w:pPr>
        <w:ind w:left="1429" w:hanging="360"/>
      </w:pPr>
      <w:rPr>
        <w:rFonts w:ascii="Courier New" w:eastAsia="Courier New" w:hAnsi="Courier New" w:cs="Courier New" w:hint="default"/>
      </w:rPr>
    </w:lvl>
    <w:lvl w:ilvl="2" w:tplc="6058A3D6">
      <w:start w:val="1"/>
      <w:numFmt w:val="bullet"/>
      <w:lvlText w:val="§"/>
      <w:lvlJc w:val="left"/>
      <w:pPr>
        <w:ind w:left="2149" w:hanging="360"/>
      </w:pPr>
      <w:rPr>
        <w:rFonts w:ascii="Wingdings" w:eastAsia="Wingdings" w:hAnsi="Wingdings" w:cs="Wingdings" w:hint="default"/>
      </w:rPr>
    </w:lvl>
    <w:lvl w:ilvl="3" w:tplc="B51EE8C4">
      <w:start w:val="1"/>
      <w:numFmt w:val="bullet"/>
      <w:lvlText w:val="·"/>
      <w:lvlJc w:val="left"/>
      <w:pPr>
        <w:ind w:left="2869" w:hanging="360"/>
      </w:pPr>
      <w:rPr>
        <w:rFonts w:ascii="Symbol" w:eastAsia="Symbol" w:hAnsi="Symbol" w:cs="Symbol" w:hint="default"/>
      </w:rPr>
    </w:lvl>
    <w:lvl w:ilvl="4" w:tplc="5D285336">
      <w:start w:val="1"/>
      <w:numFmt w:val="bullet"/>
      <w:lvlText w:val="o"/>
      <w:lvlJc w:val="left"/>
      <w:pPr>
        <w:ind w:left="3589" w:hanging="360"/>
      </w:pPr>
      <w:rPr>
        <w:rFonts w:ascii="Courier New" w:eastAsia="Courier New" w:hAnsi="Courier New" w:cs="Courier New" w:hint="default"/>
      </w:rPr>
    </w:lvl>
    <w:lvl w:ilvl="5" w:tplc="A6882D96">
      <w:start w:val="1"/>
      <w:numFmt w:val="bullet"/>
      <w:lvlText w:val="§"/>
      <w:lvlJc w:val="left"/>
      <w:pPr>
        <w:ind w:left="4309" w:hanging="360"/>
      </w:pPr>
      <w:rPr>
        <w:rFonts w:ascii="Wingdings" w:eastAsia="Wingdings" w:hAnsi="Wingdings" w:cs="Wingdings" w:hint="default"/>
      </w:rPr>
    </w:lvl>
    <w:lvl w:ilvl="6" w:tplc="3D0205DA">
      <w:start w:val="1"/>
      <w:numFmt w:val="bullet"/>
      <w:lvlText w:val="·"/>
      <w:lvlJc w:val="left"/>
      <w:pPr>
        <w:ind w:left="5029" w:hanging="360"/>
      </w:pPr>
      <w:rPr>
        <w:rFonts w:ascii="Symbol" w:eastAsia="Symbol" w:hAnsi="Symbol" w:cs="Symbol" w:hint="default"/>
      </w:rPr>
    </w:lvl>
    <w:lvl w:ilvl="7" w:tplc="C0AE612A">
      <w:start w:val="1"/>
      <w:numFmt w:val="bullet"/>
      <w:lvlText w:val="o"/>
      <w:lvlJc w:val="left"/>
      <w:pPr>
        <w:ind w:left="5749" w:hanging="360"/>
      </w:pPr>
      <w:rPr>
        <w:rFonts w:ascii="Courier New" w:eastAsia="Courier New" w:hAnsi="Courier New" w:cs="Courier New" w:hint="default"/>
      </w:rPr>
    </w:lvl>
    <w:lvl w:ilvl="8" w:tplc="1ABC2582">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1E9C7FC3"/>
    <w:multiLevelType w:val="hybridMultilevel"/>
    <w:tmpl w:val="52B8D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E87F2C"/>
    <w:multiLevelType w:val="hybridMultilevel"/>
    <w:tmpl w:val="0BFAF048"/>
    <w:numStyleLink w:val="Style2import"/>
  </w:abstractNum>
  <w:abstractNum w:abstractNumId="6" w15:restartNumberingAfterBreak="0">
    <w:nsid w:val="28DE0C88"/>
    <w:multiLevelType w:val="multilevel"/>
    <w:tmpl w:val="F99ED0BE"/>
    <w:lvl w:ilvl="0">
      <w:start w:val="1"/>
      <w:numFmt w:val="decimal"/>
      <w:pStyle w:val="Titre1ENSdeLyon"/>
      <w:lvlText w:val="%1."/>
      <w:lvlJc w:val="left"/>
      <w:pPr>
        <w:ind w:left="360" w:hanging="360"/>
      </w:pPr>
      <w:rPr>
        <w:rFonts w:hint="default"/>
      </w:rPr>
    </w:lvl>
    <w:lvl w:ilvl="1">
      <w:start w:val="1"/>
      <w:numFmt w:val="decimal"/>
      <w:pStyle w:val="Titre2ENSdeLyon"/>
      <w:isLgl/>
      <w:lvlText w:val="%1.%2"/>
      <w:lvlJc w:val="left"/>
      <w:pPr>
        <w:ind w:left="936" w:hanging="720"/>
      </w:pPr>
      <w:rPr>
        <w:rFonts w:hint="default"/>
      </w:rPr>
    </w:lvl>
    <w:lvl w:ilvl="2">
      <w:start w:val="1"/>
      <w:numFmt w:val="decimal"/>
      <w:pStyle w:val="Titre3ENSdeLyon"/>
      <w:isLgl/>
      <w:lvlText w:val="%1.%2.%3"/>
      <w:lvlJc w:val="left"/>
      <w:pPr>
        <w:ind w:left="1152" w:hanging="720"/>
      </w:pPr>
      <w:rPr>
        <w:rFonts w:hint="default"/>
      </w:rPr>
    </w:lvl>
    <w:lvl w:ilvl="3">
      <w:start w:val="1"/>
      <w:numFmt w:val="decimal"/>
      <w:pStyle w:val="Titre4ENSdeLyon"/>
      <w:isLgl/>
      <w:lvlText w:val="%1.%2.%3.%4"/>
      <w:lvlJc w:val="left"/>
      <w:pPr>
        <w:ind w:left="1728" w:hanging="1080"/>
      </w:pPr>
      <w:rPr>
        <w:rFonts w:hint="default"/>
      </w:rPr>
    </w:lvl>
    <w:lvl w:ilvl="4">
      <w:start w:val="1"/>
      <w:numFmt w:val="decimal"/>
      <w:isLgl/>
      <w:lvlText w:val="%1.%2.%3.%4.%5"/>
      <w:lvlJc w:val="left"/>
      <w:pPr>
        <w:ind w:left="2304"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672" w:hanging="2160"/>
      </w:pPr>
      <w:rPr>
        <w:rFonts w:hint="default"/>
      </w:rPr>
    </w:lvl>
    <w:lvl w:ilvl="8">
      <w:start w:val="1"/>
      <w:numFmt w:val="decimal"/>
      <w:isLgl/>
      <w:lvlText w:val="%1.%2.%3.%4.%5.%6.%7.%8.%9"/>
      <w:lvlJc w:val="left"/>
      <w:pPr>
        <w:ind w:left="4248" w:hanging="2520"/>
      </w:pPr>
      <w:rPr>
        <w:rFonts w:hint="default"/>
      </w:rPr>
    </w:lvl>
  </w:abstractNum>
  <w:abstractNum w:abstractNumId="7" w15:restartNumberingAfterBreak="0">
    <w:nsid w:val="2DA665CF"/>
    <w:multiLevelType w:val="hybridMultilevel"/>
    <w:tmpl w:val="2C0879DE"/>
    <w:lvl w:ilvl="0" w:tplc="B0BA51E6">
      <w:start w:val="1"/>
      <w:numFmt w:val="decimal"/>
      <w:lvlText w:val="%1."/>
      <w:lvlJc w:val="left"/>
      <w:pPr>
        <w:ind w:left="720" w:hanging="360"/>
      </w:pPr>
    </w:lvl>
    <w:lvl w:ilvl="1" w:tplc="4E0EEBC8">
      <w:start w:val="1"/>
      <w:numFmt w:val="lowerLetter"/>
      <w:lvlText w:val="%2."/>
      <w:lvlJc w:val="left"/>
      <w:pPr>
        <w:ind w:left="1440" w:hanging="360"/>
      </w:pPr>
    </w:lvl>
    <w:lvl w:ilvl="2" w:tplc="F386DCF2">
      <w:start w:val="1"/>
      <w:numFmt w:val="lowerRoman"/>
      <w:lvlText w:val="%3."/>
      <w:lvlJc w:val="right"/>
      <w:pPr>
        <w:ind w:left="2160" w:hanging="180"/>
      </w:pPr>
    </w:lvl>
    <w:lvl w:ilvl="3" w:tplc="D7B28464">
      <w:start w:val="1"/>
      <w:numFmt w:val="decimal"/>
      <w:lvlText w:val="%4."/>
      <w:lvlJc w:val="left"/>
      <w:pPr>
        <w:ind w:left="2880" w:hanging="360"/>
      </w:pPr>
    </w:lvl>
    <w:lvl w:ilvl="4" w:tplc="5684703A">
      <w:start w:val="1"/>
      <w:numFmt w:val="lowerLetter"/>
      <w:lvlText w:val="%5."/>
      <w:lvlJc w:val="left"/>
      <w:pPr>
        <w:ind w:left="3600" w:hanging="360"/>
      </w:pPr>
    </w:lvl>
    <w:lvl w:ilvl="5" w:tplc="DF2071DA">
      <w:start w:val="1"/>
      <w:numFmt w:val="lowerRoman"/>
      <w:lvlText w:val="%6."/>
      <w:lvlJc w:val="right"/>
      <w:pPr>
        <w:ind w:left="4320" w:hanging="180"/>
      </w:pPr>
    </w:lvl>
    <w:lvl w:ilvl="6" w:tplc="13FAB57E">
      <w:start w:val="1"/>
      <w:numFmt w:val="decimal"/>
      <w:lvlText w:val="%7."/>
      <w:lvlJc w:val="left"/>
      <w:pPr>
        <w:ind w:left="5040" w:hanging="360"/>
      </w:pPr>
    </w:lvl>
    <w:lvl w:ilvl="7" w:tplc="1C8ED8BE">
      <w:start w:val="1"/>
      <w:numFmt w:val="lowerLetter"/>
      <w:lvlText w:val="%8."/>
      <w:lvlJc w:val="left"/>
      <w:pPr>
        <w:ind w:left="5760" w:hanging="360"/>
      </w:pPr>
    </w:lvl>
    <w:lvl w:ilvl="8" w:tplc="9AB8185C">
      <w:start w:val="1"/>
      <w:numFmt w:val="lowerRoman"/>
      <w:lvlText w:val="%9."/>
      <w:lvlJc w:val="right"/>
      <w:pPr>
        <w:ind w:left="6480" w:hanging="180"/>
      </w:pPr>
    </w:lvl>
  </w:abstractNum>
  <w:abstractNum w:abstractNumId="8" w15:restartNumberingAfterBreak="0">
    <w:nsid w:val="2E6762B4"/>
    <w:multiLevelType w:val="hybridMultilevel"/>
    <w:tmpl w:val="3768FA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663978"/>
    <w:multiLevelType w:val="hybridMultilevel"/>
    <w:tmpl w:val="01380872"/>
    <w:lvl w:ilvl="0" w:tplc="3ED01EBC">
      <w:start w:val="1"/>
      <w:numFmt w:val="bullet"/>
      <w:lvlText w:val="–"/>
      <w:lvlJc w:val="left"/>
      <w:pPr>
        <w:ind w:left="709" w:hanging="360"/>
      </w:pPr>
      <w:rPr>
        <w:rFonts w:ascii="Arial" w:eastAsia="Arial" w:hAnsi="Arial" w:cs="Arial" w:hint="default"/>
      </w:rPr>
    </w:lvl>
    <w:lvl w:ilvl="1" w:tplc="8BE2BE46">
      <w:start w:val="1"/>
      <w:numFmt w:val="bullet"/>
      <w:lvlText w:val="o"/>
      <w:lvlJc w:val="left"/>
      <w:pPr>
        <w:ind w:left="1429" w:hanging="360"/>
      </w:pPr>
      <w:rPr>
        <w:rFonts w:ascii="Courier New" w:eastAsia="Courier New" w:hAnsi="Courier New" w:cs="Courier New" w:hint="default"/>
      </w:rPr>
    </w:lvl>
    <w:lvl w:ilvl="2" w:tplc="1DF20CEC">
      <w:start w:val="1"/>
      <w:numFmt w:val="bullet"/>
      <w:lvlText w:val="§"/>
      <w:lvlJc w:val="left"/>
      <w:pPr>
        <w:ind w:left="2149" w:hanging="360"/>
      </w:pPr>
      <w:rPr>
        <w:rFonts w:ascii="Wingdings" w:eastAsia="Wingdings" w:hAnsi="Wingdings" w:cs="Wingdings" w:hint="default"/>
      </w:rPr>
    </w:lvl>
    <w:lvl w:ilvl="3" w:tplc="2CFE62FA">
      <w:start w:val="1"/>
      <w:numFmt w:val="bullet"/>
      <w:lvlText w:val="·"/>
      <w:lvlJc w:val="left"/>
      <w:pPr>
        <w:ind w:left="2869" w:hanging="360"/>
      </w:pPr>
      <w:rPr>
        <w:rFonts w:ascii="Symbol" w:eastAsia="Symbol" w:hAnsi="Symbol" w:cs="Symbol" w:hint="default"/>
      </w:rPr>
    </w:lvl>
    <w:lvl w:ilvl="4" w:tplc="A024305A">
      <w:start w:val="1"/>
      <w:numFmt w:val="bullet"/>
      <w:lvlText w:val="o"/>
      <w:lvlJc w:val="left"/>
      <w:pPr>
        <w:ind w:left="3589" w:hanging="360"/>
      </w:pPr>
      <w:rPr>
        <w:rFonts w:ascii="Courier New" w:eastAsia="Courier New" w:hAnsi="Courier New" w:cs="Courier New" w:hint="default"/>
      </w:rPr>
    </w:lvl>
    <w:lvl w:ilvl="5" w:tplc="34DC5D1A">
      <w:start w:val="1"/>
      <w:numFmt w:val="bullet"/>
      <w:lvlText w:val="§"/>
      <w:lvlJc w:val="left"/>
      <w:pPr>
        <w:ind w:left="4309" w:hanging="360"/>
      </w:pPr>
      <w:rPr>
        <w:rFonts w:ascii="Wingdings" w:eastAsia="Wingdings" w:hAnsi="Wingdings" w:cs="Wingdings" w:hint="default"/>
      </w:rPr>
    </w:lvl>
    <w:lvl w:ilvl="6" w:tplc="481A6E60">
      <w:start w:val="1"/>
      <w:numFmt w:val="bullet"/>
      <w:lvlText w:val="·"/>
      <w:lvlJc w:val="left"/>
      <w:pPr>
        <w:ind w:left="5029" w:hanging="360"/>
      </w:pPr>
      <w:rPr>
        <w:rFonts w:ascii="Symbol" w:eastAsia="Symbol" w:hAnsi="Symbol" w:cs="Symbol" w:hint="default"/>
      </w:rPr>
    </w:lvl>
    <w:lvl w:ilvl="7" w:tplc="D5407186">
      <w:start w:val="1"/>
      <w:numFmt w:val="bullet"/>
      <w:lvlText w:val="o"/>
      <w:lvlJc w:val="left"/>
      <w:pPr>
        <w:ind w:left="5749" w:hanging="360"/>
      </w:pPr>
      <w:rPr>
        <w:rFonts w:ascii="Courier New" w:eastAsia="Courier New" w:hAnsi="Courier New" w:cs="Courier New" w:hint="default"/>
      </w:rPr>
    </w:lvl>
    <w:lvl w:ilvl="8" w:tplc="AFEA288C">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358B4B40"/>
    <w:multiLevelType w:val="hybridMultilevel"/>
    <w:tmpl w:val="2FC62C7C"/>
    <w:lvl w:ilvl="0" w:tplc="E2A8E6F0">
      <w:start w:val="1"/>
      <w:numFmt w:val="bullet"/>
      <w:pStyle w:val="Listepuces"/>
      <w:lvlText w:val=""/>
      <w:lvlJc w:val="left"/>
      <w:pPr>
        <w:tabs>
          <w:tab w:val="num" w:pos="360"/>
        </w:tabs>
        <w:ind w:left="360" w:hanging="360"/>
      </w:pPr>
      <w:rPr>
        <w:rFonts w:ascii="Symbol" w:hAnsi="Symbol" w:hint="default"/>
      </w:rPr>
    </w:lvl>
    <w:lvl w:ilvl="1" w:tplc="11D6AF44">
      <w:start w:val="1"/>
      <w:numFmt w:val="bullet"/>
      <w:lvlText w:val="o"/>
      <w:lvlJc w:val="left"/>
      <w:pPr>
        <w:ind w:left="1440" w:hanging="360"/>
      </w:pPr>
      <w:rPr>
        <w:rFonts w:ascii="Courier New" w:eastAsia="Courier New" w:hAnsi="Courier New" w:cs="Courier New" w:hint="default"/>
      </w:rPr>
    </w:lvl>
    <w:lvl w:ilvl="2" w:tplc="6AC816AA">
      <w:start w:val="1"/>
      <w:numFmt w:val="bullet"/>
      <w:lvlText w:val="§"/>
      <w:lvlJc w:val="left"/>
      <w:pPr>
        <w:ind w:left="2160" w:hanging="360"/>
      </w:pPr>
      <w:rPr>
        <w:rFonts w:ascii="Wingdings" w:eastAsia="Wingdings" w:hAnsi="Wingdings" w:cs="Wingdings" w:hint="default"/>
      </w:rPr>
    </w:lvl>
    <w:lvl w:ilvl="3" w:tplc="DA20B8C2">
      <w:start w:val="1"/>
      <w:numFmt w:val="bullet"/>
      <w:lvlText w:val="·"/>
      <w:lvlJc w:val="left"/>
      <w:pPr>
        <w:ind w:left="2880" w:hanging="360"/>
      </w:pPr>
      <w:rPr>
        <w:rFonts w:ascii="Symbol" w:eastAsia="Symbol" w:hAnsi="Symbol" w:cs="Symbol" w:hint="default"/>
      </w:rPr>
    </w:lvl>
    <w:lvl w:ilvl="4" w:tplc="5A8E6DE0">
      <w:start w:val="1"/>
      <w:numFmt w:val="bullet"/>
      <w:lvlText w:val="o"/>
      <w:lvlJc w:val="left"/>
      <w:pPr>
        <w:ind w:left="3600" w:hanging="360"/>
      </w:pPr>
      <w:rPr>
        <w:rFonts w:ascii="Courier New" w:eastAsia="Courier New" w:hAnsi="Courier New" w:cs="Courier New" w:hint="default"/>
      </w:rPr>
    </w:lvl>
    <w:lvl w:ilvl="5" w:tplc="A1E2E51A">
      <w:start w:val="1"/>
      <w:numFmt w:val="bullet"/>
      <w:lvlText w:val="§"/>
      <w:lvlJc w:val="left"/>
      <w:pPr>
        <w:ind w:left="4320" w:hanging="360"/>
      </w:pPr>
      <w:rPr>
        <w:rFonts w:ascii="Wingdings" w:eastAsia="Wingdings" w:hAnsi="Wingdings" w:cs="Wingdings" w:hint="default"/>
      </w:rPr>
    </w:lvl>
    <w:lvl w:ilvl="6" w:tplc="CE669698">
      <w:start w:val="1"/>
      <w:numFmt w:val="bullet"/>
      <w:lvlText w:val="·"/>
      <w:lvlJc w:val="left"/>
      <w:pPr>
        <w:ind w:left="5040" w:hanging="360"/>
      </w:pPr>
      <w:rPr>
        <w:rFonts w:ascii="Symbol" w:eastAsia="Symbol" w:hAnsi="Symbol" w:cs="Symbol" w:hint="default"/>
      </w:rPr>
    </w:lvl>
    <w:lvl w:ilvl="7" w:tplc="D1761DC8">
      <w:start w:val="1"/>
      <w:numFmt w:val="bullet"/>
      <w:lvlText w:val="o"/>
      <w:lvlJc w:val="left"/>
      <w:pPr>
        <w:ind w:left="5760" w:hanging="360"/>
      </w:pPr>
      <w:rPr>
        <w:rFonts w:ascii="Courier New" w:eastAsia="Courier New" w:hAnsi="Courier New" w:cs="Courier New" w:hint="default"/>
      </w:rPr>
    </w:lvl>
    <w:lvl w:ilvl="8" w:tplc="01406F7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8CD7ADB"/>
    <w:multiLevelType w:val="hybridMultilevel"/>
    <w:tmpl w:val="0BFAF048"/>
    <w:styleLink w:val="Style2import"/>
    <w:lvl w:ilvl="0" w:tplc="A07C1B6C">
      <w:start w:val="1"/>
      <w:numFmt w:val="bullet"/>
      <w:lvlText w:val="–"/>
      <w:lvlJc w:val="left"/>
      <w:pPr>
        <w:ind w:left="1068"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EAA812">
      <w:start w:val="1"/>
      <w:numFmt w:val="bullet"/>
      <w:lvlText w:val="o"/>
      <w:lvlJc w:val="left"/>
      <w:pPr>
        <w:ind w:left="178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501B82">
      <w:start w:val="1"/>
      <w:numFmt w:val="bullet"/>
      <w:lvlText w:val="▪"/>
      <w:lvlJc w:val="left"/>
      <w:pPr>
        <w:ind w:left="250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6E1E4">
      <w:start w:val="1"/>
      <w:numFmt w:val="bullet"/>
      <w:lvlText w:val="•"/>
      <w:lvlJc w:val="left"/>
      <w:pPr>
        <w:ind w:left="322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1A8BDE">
      <w:start w:val="1"/>
      <w:numFmt w:val="bullet"/>
      <w:lvlText w:val="o"/>
      <w:lvlJc w:val="left"/>
      <w:pPr>
        <w:ind w:left="394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E0E38C">
      <w:start w:val="1"/>
      <w:numFmt w:val="bullet"/>
      <w:lvlText w:val="▪"/>
      <w:lvlJc w:val="left"/>
      <w:pPr>
        <w:ind w:left="466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ACCFE2">
      <w:start w:val="1"/>
      <w:numFmt w:val="bullet"/>
      <w:lvlText w:val="•"/>
      <w:lvlJc w:val="left"/>
      <w:pPr>
        <w:ind w:left="538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0B92A">
      <w:start w:val="1"/>
      <w:numFmt w:val="bullet"/>
      <w:lvlText w:val="o"/>
      <w:lvlJc w:val="left"/>
      <w:pPr>
        <w:ind w:left="610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9C872C">
      <w:start w:val="1"/>
      <w:numFmt w:val="bullet"/>
      <w:lvlText w:val="▪"/>
      <w:lvlJc w:val="left"/>
      <w:pPr>
        <w:ind w:left="682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B7E0FC0"/>
    <w:multiLevelType w:val="hybridMultilevel"/>
    <w:tmpl w:val="F9DCEE52"/>
    <w:lvl w:ilvl="0" w:tplc="88BE53E2">
      <w:start w:val="1"/>
      <w:numFmt w:val="bullet"/>
      <w:lvlText w:val="–"/>
      <w:lvlJc w:val="left"/>
      <w:pPr>
        <w:ind w:left="709" w:hanging="360"/>
      </w:pPr>
      <w:rPr>
        <w:rFonts w:ascii="Arial" w:eastAsia="Arial" w:hAnsi="Arial" w:cs="Arial" w:hint="default"/>
      </w:rPr>
    </w:lvl>
    <w:lvl w:ilvl="1" w:tplc="9834A89E">
      <w:start w:val="1"/>
      <w:numFmt w:val="bullet"/>
      <w:lvlText w:val="o"/>
      <w:lvlJc w:val="left"/>
      <w:pPr>
        <w:ind w:left="1429" w:hanging="360"/>
      </w:pPr>
      <w:rPr>
        <w:rFonts w:ascii="Courier New" w:eastAsia="Courier New" w:hAnsi="Courier New" w:cs="Courier New" w:hint="default"/>
      </w:rPr>
    </w:lvl>
    <w:lvl w:ilvl="2" w:tplc="5CEC3C76">
      <w:start w:val="1"/>
      <w:numFmt w:val="bullet"/>
      <w:lvlText w:val="§"/>
      <w:lvlJc w:val="left"/>
      <w:pPr>
        <w:ind w:left="2149" w:hanging="360"/>
      </w:pPr>
      <w:rPr>
        <w:rFonts w:ascii="Wingdings" w:eastAsia="Wingdings" w:hAnsi="Wingdings" w:cs="Wingdings" w:hint="default"/>
      </w:rPr>
    </w:lvl>
    <w:lvl w:ilvl="3" w:tplc="E0D60C86">
      <w:start w:val="1"/>
      <w:numFmt w:val="bullet"/>
      <w:lvlText w:val="·"/>
      <w:lvlJc w:val="left"/>
      <w:pPr>
        <w:ind w:left="2869" w:hanging="360"/>
      </w:pPr>
      <w:rPr>
        <w:rFonts w:ascii="Symbol" w:eastAsia="Symbol" w:hAnsi="Symbol" w:cs="Symbol" w:hint="default"/>
      </w:rPr>
    </w:lvl>
    <w:lvl w:ilvl="4" w:tplc="BDC4AD1C">
      <w:start w:val="1"/>
      <w:numFmt w:val="bullet"/>
      <w:lvlText w:val="o"/>
      <w:lvlJc w:val="left"/>
      <w:pPr>
        <w:ind w:left="3589" w:hanging="360"/>
      </w:pPr>
      <w:rPr>
        <w:rFonts w:ascii="Courier New" w:eastAsia="Courier New" w:hAnsi="Courier New" w:cs="Courier New" w:hint="default"/>
      </w:rPr>
    </w:lvl>
    <w:lvl w:ilvl="5" w:tplc="8D5EF720">
      <w:start w:val="1"/>
      <w:numFmt w:val="bullet"/>
      <w:lvlText w:val="§"/>
      <w:lvlJc w:val="left"/>
      <w:pPr>
        <w:ind w:left="4309" w:hanging="360"/>
      </w:pPr>
      <w:rPr>
        <w:rFonts w:ascii="Wingdings" w:eastAsia="Wingdings" w:hAnsi="Wingdings" w:cs="Wingdings" w:hint="default"/>
      </w:rPr>
    </w:lvl>
    <w:lvl w:ilvl="6" w:tplc="24D08BCE">
      <w:start w:val="1"/>
      <w:numFmt w:val="bullet"/>
      <w:lvlText w:val="·"/>
      <w:lvlJc w:val="left"/>
      <w:pPr>
        <w:ind w:left="5029" w:hanging="360"/>
      </w:pPr>
      <w:rPr>
        <w:rFonts w:ascii="Symbol" w:eastAsia="Symbol" w:hAnsi="Symbol" w:cs="Symbol" w:hint="default"/>
      </w:rPr>
    </w:lvl>
    <w:lvl w:ilvl="7" w:tplc="DB3C25BA">
      <w:start w:val="1"/>
      <w:numFmt w:val="bullet"/>
      <w:lvlText w:val="o"/>
      <w:lvlJc w:val="left"/>
      <w:pPr>
        <w:ind w:left="5749" w:hanging="360"/>
      </w:pPr>
      <w:rPr>
        <w:rFonts w:ascii="Courier New" w:eastAsia="Courier New" w:hAnsi="Courier New" w:cs="Courier New" w:hint="default"/>
      </w:rPr>
    </w:lvl>
    <w:lvl w:ilvl="8" w:tplc="A018248E">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6BE75D2A"/>
    <w:multiLevelType w:val="hybridMultilevel"/>
    <w:tmpl w:val="AB5ED33C"/>
    <w:styleLink w:val="Style1import"/>
    <w:lvl w:ilvl="0" w:tplc="42205554">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F87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86783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89DA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02C09E">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0AB96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28F790">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074CC">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1E5A68">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C936E1"/>
    <w:multiLevelType w:val="hybridMultilevel"/>
    <w:tmpl w:val="30F0E064"/>
    <w:lvl w:ilvl="0" w:tplc="DAC2F07C">
      <w:start w:val="1"/>
      <w:numFmt w:val="bullet"/>
      <w:pStyle w:val="Puce1ENSdeLyon"/>
      <w:lvlText w:val=""/>
      <w:lvlJc w:val="left"/>
      <w:pPr>
        <w:ind w:left="720" w:hanging="360"/>
      </w:pPr>
      <w:rPr>
        <w:rFonts w:ascii="Symbol" w:hAnsi="Symbol" w:hint="default"/>
      </w:rPr>
    </w:lvl>
    <w:lvl w:ilvl="1" w:tplc="43BABA14">
      <w:start w:val="1"/>
      <w:numFmt w:val="bullet"/>
      <w:lvlText w:val="o"/>
      <w:lvlJc w:val="left"/>
      <w:pPr>
        <w:ind w:left="1440" w:hanging="360"/>
      </w:pPr>
      <w:rPr>
        <w:rFonts w:ascii="Courier New" w:hAnsi="Courier New" w:cs="Courier New" w:hint="default"/>
      </w:rPr>
    </w:lvl>
    <w:lvl w:ilvl="2" w:tplc="440E2198">
      <w:start w:val="1"/>
      <w:numFmt w:val="bullet"/>
      <w:lvlText w:val=""/>
      <w:lvlJc w:val="left"/>
      <w:pPr>
        <w:ind w:left="2160" w:hanging="360"/>
      </w:pPr>
      <w:rPr>
        <w:rFonts w:ascii="Wingdings" w:hAnsi="Wingdings" w:hint="default"/>
      </w:rPr>
    </w:lvl>
    <w:lvl w:ilvl="3" w:tplc="1A6E62B8">
      <w:start w:val="1"/>
      <w:numFmt w:val="bullet"/>
      <w:lvlText w:val=""/>
      <w:lvlJc w:val="left"/>
      <w:pPr>
        <w:ind w:left="2880" w:hanging="360"/>
      </w:pPr>
      <w:rPr>
        <w:rFonts w:ascii="Symbol" w:hAnsi="Symbol" w:hint="default"/>
      </w:rPr>
    </w:lvl>
    <w:lvl w:ilvl="4" w:tplc="885A4424">
      <w:start w:val="1"/>
      <w:numFmt w:val="bullet"/>
      <w:lvlText w:val="o"/>
      <w:lvlJc w:val="left"/>
      <w:pPr>
        <w:ind w:left="3600" w:hanging="360"/>
      </w:pPr>
      <w:rPr>
        <w:rFonts w:ascii="Courier New" w:hAnsi="Courier New" w:cs="Courier New" w:hint="default"/>
      </w:rPr>
    </w:lvl>
    <w:lvl w:ilvl="5" w:tplc="74F08E5E">
      <w:start w:val="1"/>
      <w:numFmt w:val="bullet"/>
      <w:lvlText w:val=""/>
      <w:lvlJc w:val="left"/>
      <w:pPr>
        <w:ind w:left="4320" w:hanging="360"/>
      </w:pPr>
      <w:rPr>
        <w:rFonts w:ascii="Wingdings" w:hAnsi="Wingdings" w:hint="default"/>
      </w:rPr>
    </w:lvl>
    <w:lvl w:ilvl="6" w:tplc="38D23332">
      <w:start w:val="1"/>
      <w:numFmt w:val="bullet"/>
      <w:lvlText w:val=""/>
      <w:lvlJc w:val="left"/>
      <w:pPr>
        <w:ind w:left="5040" w:hanging="360"/>
      </w:pPr>
      <w:rPr>
        <w:rFonts w:ascii="Symbol" w:hAnsi="Symbol" w:hint="default"/>
      </w:rPr>
    </w:lvl>
    <w:lvl w:ilvl="7" w:tplc="4C96A40C">
      <w:start w:val="1"/>
      <w:numFmt w:val="bullet"/>
      <w:lvlText w:val="o"/>
      <w:lvlJc w:val="left"/>
      <w:pPr>
        <w:ind w:left="5760" w:hanging="360"/>
      </w:pPr>
      <w:rPr>
        <w:rFonts w:ascii="Courier New" w:hAnsi="Courier New" w:cs="Courier New" w:hint="default"/>
      </w:rPr>
    </w:lvl>
    <w:lvl w:ilvl="8" w:tplc="F57EAD32">
      <w:start w:val="1"/>
      <w:numFmt w:val="bullet"/>
      <w:lvlText w:val=""/>
      <w:lvlJc w:val="left"/>
      <w:pPr>
        <w:ind w:left="6480" w:hanging="360"/>
      </w:pPr>
      <w:rPr>
        <w:rFonts w:ascii="Wingdings" w:hAnsi="Wingdings" w:hint="default"/>
      </w:rPr>
    </w:lvl>
  </w:abstractNum>
  <w:abstractNum w:abstractNumId="15" w15:restartNumberingAfterBreak="0">
    <w:nsid w:val="70A656C0"/>
    <w:multiLevelType w:val="hybridMultilevel"/>
    <w:tmpl w:val="9BFEC7D4"/>
    <w:lvl w:ilvl="0" w:tplc="CC8CBEF4">
      <w:start w:val="1"/>
      <w:numFmt w:val="bullet"/>
      <w:pStyle w:val="Puce2ENSdeLyon"/>
      <w:lvlText w:val="o"/>
      <w:lvlJc w:val="left"/>
      <w:pPr>
        <w:ind w:left="1068" w:hanging="360"/>
      </w:pPr>
      <w:rPr>
        <w:rFonts w:ascii="Courier New" w:hAnsi="Courier New" w:cs="Courier New" w:hint="default"/>
      </w:rPr>
    </w:lvl>
    <w:lvl w:ilvl="1" w:tplc="341685F6">
      <w:start w:val="1"/>
      <w:numFmt w:val="bullet"/>
      <w:lvlText w:val="o"/>
      <w:lvlJc w:val="left"/>
      <w:pPr>
        <w:ind w:left="1788" w:hanging="360"/>
      </w:pPr>
      <w:rPr>
        <w:rFonts w:ascii="Courier New" w:hAnsi="Courier New" w:cs="Courier New" w:hint="default"/>
      </w:rPr>
    </w:lvl>
    <w:lvl w:ilvl="2" w:tplc="98A0B360">
      <w:start w:val="1"/>
      <w:numFmt w:val="bullet"/>
      <w:lvlText w:val=""/>
      <w:lvlJc w:val="left"/>
      <w:pPr>
        <w:ind w:left="2508" w:hanging="360"/>
      </w:pPr>
      <w:rPr>
        <w:rFonts w:ascii="Wingdings" w:hAnsi="Wingdings" w:hint="default"/>
      </w:rPr>
    </w:lvl>
    <w:lvl w:ilvl="3" w:tplc="FA4E46E2">
      <w:start w:val="1"/>
      <w:numFmt w:val="bullet"/>
      <w:lvlText w:val=""/>
      <w:lvlJc w:val="left"/>
      <w:pPr>
        <w:ind w:left="3228" w:hanging="360"/>
      </w:pPr>
      <w:rPr>
        <w:rFonts w:ascii="Symbol" w:hAnsi="Symbol" w:hint="default"/>
      </w:rPr>
    </w:lvl>
    <w:lvl w:ilvl="4" w:tplc="DE4CCD22">
      <w:start w:val="1"/>
      <w:numFmt w:val="bullet"/>
      <w:lvlText w:val="o"/>
      <w:lvlJc w:val="left"/>
      <w:pPr>
        <w:ind w:left="3948" w:hanging="360"/>
      </w:pPr>
      <w:rPr>
        <w:rFonts w:ascii="Courier New" w:hAnsi="Courier New" w:cs="Courier New" w:hint="default"/>
      </w:rPr>
    </w:lvl>
    <w:lvl w:ilvl="5" w:tplc="0C66EC0C">
      <w:start w:val="1"/>
      <w:numFmt w:val="bullet"/>
      <w:lvlText w:val=""/>
      <w:lvlJc w:val="left"/>
      <w:pPr>
        <w:ind w:left="4668" w:hanging="360"/>
      </w:pPr>
      <w:rPr>
        <w:rFonts w:ascii="Wingdings" w:hAnsi="Wingdings" w:hint="default"/>
      </w:rPr>
    </w:lvl>
    <w:lvl w:ilvl="6" w:tplc="240C315E">
      <w:start w:val="1"/>
      <w:numFmt w:val="bullet"/>
      <w:lvlText w:val=""/>
      <w:lvlJc w:val="left"/>
      <w:pPr>
        <w:ind w:left="5388" w:hanging="360"/>
      </w:pPr>
      <w:rPr>
        <w:rFonts w:ascii="Symbol" w:hAnsi="Symbol" w:hint="default"/>
      </w:rPr>
    </w:lvl>
    <w:lvl w:ilvl="7" w:tplc="4A68CECC">
      <w:start w:val="1"/>
      <w:numFmt w:val="bullet"/>
      <w:lvlText w:val="o"/>
      <w:lvlJc w:val="left"/>
      <w:pPr>
        <w:ind w:left="6108" w:hanging="360"/>
      </w:pPr>
      <w:rPr>
        <w:rFonts w:ascii="Courier New" w:hAnsi="Courier New" w:cs="Courier New" w:hint="default"/>
      </w:rPr>
    </w:lvl>
    <w:lvl w:ilvl="8" w:tplc="2722BF9A">
      <w:start w:val="1"/>
      <w:numFmt w:val="bullet"/>
      <w:lvlText w:val=""/>
      <w:lvlJc w:val="left"/>
      <w:pPr>
        <w:ind w:left="6828" w:hanging="360"/>
      </w:pPr>
      <w:rPr>
        <w:rFonts w:ascii="Wingdings" w:hAnsi="Wingdings" w:hint="default"/>
      </w:rPr>
    </w:lvl>
  </w:abstractNum>
  <w:abstractNum w:abstractNumId="16" w15:restartNumberingAfterBreak="0">
    <w:nsid w:val="72853169"/>
    <w:multiLevelType w:val="hybridMultilevel"/>
    <w:tmpl w:val="83003B4A"/>
    <w:lvl w:ilvl="0" w:tplc="F300F4F2">
      <w:start w:val="1"/>
      <w:numFmt w:val="bullet"/>
      <w:lvlText w:val="–"/>
      <w:lvlJc w:val="left"/>
      <w:pPr>
        <w:ind w:left="709" w:hanging="360"/>
      </w:pPr>
      <w:rPr>
        <w:rFonts w:ascii="Arial" w:eastAsia="Arial" w:hAnsi="Arial" w:cs="Arial" w:hint="default"/>
      </w:rPr>
    </w:lvl>
    <w:lvl w:ilvl="1" w:tplc="7AACA5AE">
      <w:start w:val="1"/>
      <w:numFmt w:val="bullet"/>
      <w:lvlText w:val="o"/>
      <w:lvlJc w:val="left"/>
      <w:pPr>
        <w:ind w:left="1429" w:hanging="360"/>
      </w:pPr>
      <w:rPr>
        <w:rFonts w:ascii="Courier New" w:eastAsia="Courier New" w:hAnsi="Courier New" w:cs="Courier New" w:hint="default"/>
      </w:rPr>
    </w:lvl>
    <w:lvl w:ilvl="2" w:tplc="7B7A670C">
      <w:start w:val="1"/>
      <w:numFmt w:val="bullet"/>
      <w:lvlText w:val="§"/>
      <w:lvlJc w:val="left"/>
      <w:pPr>
        <w:ind w:left="2149" w:hanging="360"/>
      </w:pPr>
      <w:rPr>
        <w:rFonts w:ascii="Wingdings" w:eastAsia="Wingdings" w:hAnsi="Wingdings" w:cs="Wingdings" w:hint="default"/>
      </w:rPr>
    </w:lvl>
    <w:lvl w:ilvl="3" w:tplc="8D44D5F4">
      <w:start w:val="1"/>
      <w:numFmt w:val="bullet"/>
      <w:lvlText w:val="·"/>
      <w:lvlJc w:val="left"/>
      <w:pPr>
        <w:ind w:left="2869" w:hanging="360"/>
      </w:pPr>
      <w:rPr>
        <w:rFonts w:ascii="Symbol" w:eastAsia="Symbol" w:hAnsi="Symbol" w:cs="Symbol" w:hint="default"/>
      </w:rPr>
    </w:lvl>
    <w:lvl w:ilvl="4" w:tplc="87149456">
      <w:start w:val="1"/>
      <w:numFmt w:val="bullet"/>
      <w:lvlText w:val="o"/>
      <w:lvlJc w:val="left"/>
      <w:pPr>
        <w:ind w:left="3589" w:hanging="360"/>
      </w:pPr>
      <w:rPr>
        <w:rFonts w:ascii="Courier New" w:eastAsia="Courier New" w:hAnsi="Courier New" w:cs="Courier New" w:hint="default"/>
      </w:rPr>
    </w:lvl>
    <w:lvl w:ilvl="5" w:tplc="529CABBC">
      <w:start w:val="1"/>
      <w:numFmt w:val="bullet"/>
      <w:lvlText w:val="§"/>
      <w:lvlJc w:val="left"/>
      <w:pPr>
        <w:ind w:left="4309" w:hanging="360"/>
      </w:pPr>
      <w:rPr>
        <w:rFonts w:ascii="Wingdings" w:eastAsia="Wingdings" w:hAnsi="Wingdings" w:cs="Wingdings" w:hint="default"/>
      </w:rPr>
    </w:lvl>
    <w:lvl w:ilvl="6" w:tplc="E9DE7330">
      <w:start w:val="1"/>
      <w:numFmt w:val="bullet"/>
      <w:lvlText w:val="·"/>
      <w:lvlJc w:val="left"/>
      <w:pPr>
        <w:ind w:left="5029" w:hanging="360"/>
      </w:pPr>
      <w:rPr>
        <w:rFonts w:ascii="Symbol" w:eastAsia="Symbol" w:hAnsi="Symbol" w:cs="Symbol" w:hint="default"/>
      </w:rPr>
    </w:lvl>
    <w:lvl w:ilvl="7" w:tplc="830A7966">
      <w:start w:val="1"/>
      <w:numFmt w:val="bullet"/>
      <w:lvlText w:val="o"/>
      <w:lvlJc w:val="left"/>
      <w:pPr>
        <w:ind w:left="5749" w:hanging="360"/>
      </w:pPr>
      <w:rPr>
        <w:rFonts w:ascii="Courier New" w:eastAsia="Courier New" w:hAnsi="Courier New" w:cs="Courier New" w:hint="default"/>
      </w:rPr>
    </w:lvl>
    <w:lvl w:ilvl="8" w:tplc="D37CEB36">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77BC2EB7"/>
    <w:multiLevelType w:val="hybridMultilevel"/>
    <w:tmpl w:val="A7840996"/>
    <w:lvl w:ilvl="0" w:tplc="1E18FC0E">
      <w:start w:val="1"/>
      <w:numFmt w:val="decimal"/>
      <w:pStyle w:val="Titre21"/>
      <w:lvlText w:val="%1.1.1."/>
      <w:lvlJc w:val="left"/>
      <w:pPr>
        <w:ind w:left="720" w:hanging="360"/>
      </w:pPr>
      <w:rPr>
        <w:rFonts w:hint="default"/>
      </w:rPr>
    </w:lvl>
    <w:lvl w:ilvl="1" w:tplc="374CAAFE">
      <w:start w:val="1"/>
      <w:numFmt w:val="lowerLetter"/>
      <w:lvlText w:val="%2."/>
      <w:lvlJc w:val="left"/>
      <w:pPr>
        <w:ind w:left="1440" w:hanging="360"/>
      </w:pPr>
    </w:lvl>
    <w:lvl w:ilvl="2" w:tplc="5ED6C476">
      <w:start w:val="1"/>
      <w:numFmt w:val="lowerRoman"/>
      <w:lvlText w:val="%3."/>
      <w:lvlJc w:val="right"/>
      <w:pPr>
        <w:ind w:left="2160" w:hanging="180"/>
      </w:pPr>
    </w:lvl>
    <w:lvl w:ilvl="3" w:tplc="9B50E778">
      <w:start w:val="1"/>
      <w:numFmt w:val="decimal"/>
      <w:lvlText w:val="%4."/>
      <w:lvlJc w:val="left"/>
      <w:pPr>
        <w:ind w:left="2880" w:hanging="360"/>
      </w:pPr>
    </w:lvl>
    <w:lvl w:ilvl="4" w:tplc="78FCE29C">
      <w:start w:val="1"/>
      <w:numFmt w:val="lowerLetter"/>
      <w:lvlText w:val="%5."/>
      <w:lvlJc w:val="left"/>
      <w:pPr>
        <w:ind w:left="3600" w:hanging="360"/>
      </w:pPr>
    </w:lvl>
    <w:lvl w:ilvl="5" w:tplc="35D492D2">
      <w:start w:val="1"/>
      <w:numFmt w:val="lowerRoman"/>
      <w:lvlText w:val="%6."/>
      <w:lvlJc w:val="right"/>
      <w:pPr>
        <w:ind w:left="4320" w:hanging="180"/>
      </w:pPr>
    </w:lvl>
    <w:lvl w:ilvl="6" w:tplc="FA7E5F3C">
      <w:start w:val="1"/>
      <w:numFmt w:val="decimal"/>
      <w:lvlText w:val="%7."/>
      <w:lvlJc w:val="left"/>
      <w:pPr>
        <w:ind w:left="5040" w:hanging="360"/>
      </w:pPr>
    </w:lvl>
    <w:lvl w:ilvl="7" w:tplc="D9867A80">
      <w:start w:val="1"/>
      <w:numFmt w:val="lowerLetter"/>
      <w:lvlText w:val="%8."/>
      <w:lvlJc w:val="left"/>
      <w:pPr>
        <w:ind w:left="5760" w:hanging="360"/>
      </w:pPr>
    </w:lvl>
    <w:lvl w:ilvl="8" w:tplc="ED208E14">
      <w:start w:val="1"/>
      <w:numFmt w:val="lowerRoman"/>
      <w:lvlText w:val="%9."/>
      <w:lvlJc w:val="right"/>
      <w:pPr>
        <w:ind w:left="6480" w:hanging="180"/>
      </w:pPr>
    </w:lvl>
  </w:abstractNum>
  <w:num w:numId="1" w16cid:durableId="1189879643">
    <w:abstractNumId w:val="0"/>
  </w:num>
  <w:num w:numId="2" w16cid:durableId="1312059087">
    <w:abstractNumId w:val="14"/>
  </w:num>
  <w:num w:numId="3" w16cid:durableId="763721489">
    <w:abstractNumId w:val="15"/>
  </w:num>
  <w:num w:numId="4" w16cid:durableId="1669334112">
    <w:abstractNumId w:val="17"/>
  </w:num>
  <w:num w:numId="5" w16cid:durableId="6099134">
    <w:abstractNumId w:val="10"/>
  </w:num>
  <w:num w:numId="6" w16cid:durableId="2096784723">
    <w:abstractNumId w:val="6"/>
  </w:num>
  <w:num w:numId="7" w16cid:durableId="1123502606">
    <w:abstractNumId w:val="16"/>
  </w:num>
  <w:num w:numId="8" w16cid:durableId="478348100">
    <w:abstractNumId w:val="12"/>
  </w:num>
  <w:num w:numId="9" w16cid:durableId="2062359496">
    <w:abstractNumId w:val="9"/>
  </w:num>
  <w:num w:numId="10" w16cid:durableId="1616474282">
    <w:abstractNumId w:val="2"/>
  </w:num>
  <w:num w:numId="11" w16cid:durableId="2141681845">
    <w:abstractNumId w:val="1"/>
  </w:num>
  <w:num w:numId="12" w16cid:durableId="478887249">
    <w:abstractNumId w:val="3"/>
  </w:num>
  <w:num w:numId="13" w16cid:durableId="925385978">
    <w:abstractNumId w:val="7"/>
  </w:num>
  <w:num w:numId="14" w16cid:durableId="154691747">
    <w:abstractNumId w:val="4"/>
  </w:num>
  <w:num w:numId="15" w16cid:durableId="1423454176">
    <w:abstractNumId w:val="8"/>
  </w:num>
  <w:num w:numId="16" w16cid:durableId="132258983">
    <w:abstractNumId w:val="13"/>
  </w:num>
  <w:num w:numId="17" w16cid:durableId="1636180381">
    <w:abstractNumId w:val="11"/>
  </w:num>
  <w:num w:numId="18" w16cid:durableId="127312895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A8"/>
    <w:rsid w:val="00001620"/>
    <w:rsid w:val="00002DAA"/>
    <w:rsid w:val="00020E85"/>
    <w:rsid w:val="00036884"/>
    <w:rsid w:val="00037825"/>
    <w:rsid w:val="00047B14"/>
    <w:rsid w:val="00053959"/>
    <w:rsid w:val="00056DD7"/>
    <w:rsid w:val="000617DF"/>
    <w:rsid w:val="00077FD9"/>
    <w:rsid w:val="000839B1"/>
    <w:rsid w:val="00087F1C"/>
    <w:rsid w:val="00091270"/>
    <w:rsid w:val="00096FB8"/>
    <w:rsid w:val="000977F8"/>
    <w:rsid w:val="000A0C4B"/>
    <w:rsid w:val="000B09D3"/>
    <w:rsid w:val="000B29BE"/>
    <w:rsid w:val="000C4452"/>
    <w:rsid w:val="000C7E59"/>
    <w:rsid w:val="000D239B"/>
    <w:rsid w:val="000D408C"/>
    <w:rsid w:val="000D685A"/>
    <w:rsid w:val="000E5B38"/>
    <w:rsid w:val="000F57A3"/>
    <w:rsid w:val="001015CB"/>
    <w:rsid w:val="001277B9"/>
    <w:rsid w:val="00130C31"/>
    <w:rsid w:val="00140DEB"/>
    <w:rsid w:val="001512EC"/>
    <w:rsid w:val="00166AB6"/>
    <w:rsid w:val="00172199"/>
    <w:rsid w:val="001723BB"/>
    <w:rsid w:val="0019217A"/>
    <w:rsid w:val="00195D3B"/>
    <w:rsid w:val="001A1DA8"/>
    <w:rsid w:val="001C2E33"/>
    <w:rsid w:val="001D32D2"/>
    <w:rsid w:val="001D3CF6"/>
    <w:rsid w:val="001D468C"/>
    <w:rsid w:val="001F0F65"/>
    <w:rsid w:val="001F18CF"/>
    <w:rsid w:val="001F30C0"/>
    <w:rsid w:val="001F5DA6"/>
    <w:rsid w:val="00200691"/>
    <w:rsid w:val="00200EDE"/>
    <w:rsid w:val="00203259"/>
    <w:rsid w:val="00222B57"/>
    <w:rsid w:val="00226AB4"/>
    <w:rsid w:val="0023440E"/>
    <w:rsid w:val="002378BD"/>
    <w:rsid w:val="00241C26"/>
    <w:rsid w:val="00246DC3"/>
    <w:rsid w:val="00251699"/>
    <w:rsid w:val="00254887"/>
    <w:rsid w:val="00256238"/>
    <w:rsid w:val="002655B2"/>
    <w:rsid w:val="00271F89"/>
    <w:rsid w:val="0027586B"/>
    <w:rsid w:val="0028138C"/>
    <w:rsid w:val="00295C04"/>
    <w:rsid w:val="00297883"/>
    <w:rsid w:val="002A528C"/>
    <w:rsid w:val="002D3FC6"/>
    <w:rsid w:val="002D4A60"/>
    <w:rsid w:val="002D7E69"/>
    <w:rsid w:val="002E5149"/>
    <w:rsid w:val="002F1DE4"/>
    <w:rsid w:val="00306AD4"/>
    <w:rsid w:val="003107E5"/>
    <w:rsid w:val="00322368"/>
    <w:rsid w:val="00330695"/>
    <w:rsid w:val="00333AEA"/>
    <w:rsid w:val="00334CB3"/>
    <w:rsid w:val="003356EA"/>
    <w:rsid w:val="00341531"/>
    <w:rsid w:val="003431A5"/>
    <w:rsid w:val="0034680F"/>
    <w:rsid w:val="00351DFE"/>
    <w:rsid w:val="00383D74"/>
    <w:rsid w:val="00390490"/>
    <w:rsid w:val="0039303A"/>
    <w:rsid w:val="0039455C"/>
    <w:rsid w:val="0039550C"/>
    <w:rsid w:val="003A4AF6"/>
    <w:rsid w:val="003A6EC6"/>
    <w:rsid w:val="003B2643"/>
    <w:rsid w:val="003B494D"/>
    <w:rsid w:val="003B5691"/>
    <w:rsid w:val="003C325B"/>
    <w:rsid w:val="003C5725"/>
    <w:rsid w:val="003D721C"/>
    <w:rsid w:val="003E2E5D"/>
    <w:rsid w:val="003E537F"/>
    <w:rsid w:val="003F4D7C"/>
    <w:rsid w:val="003F7309"/>
    <w:rsid w:val="004007B9"/>
    <w:rsid w:val="0040343A"/>
    <w:rsid w:val="004052DF"/>
    <w:rsid w:val="00416989"/>
    <w:rsid w:val="004216E1"/>
    <w:rsid w:val="004263A8"/>
    <w:rsid w:val="004304D0"/>
    <w:rsid w:val="00432233"/>
    <w:rsid w:val="00451FEE"/>
    <w:rsid w:val="00453CDC"/>
    <w:rsid w:val="004612D0"/>
    <w:rsid w:val="00462D1A"/>
    <w:rsid w:val="00463027"/>
    <w:rsid w:val="0047000A"/>
    <w:rsid w:val="00470FFA"/>
    <w:rsid w:val="0047697F"/>
    <w:rsid w:val="00476B97"/>
    <w:rsid w:val="004814F1"/>
    <w:rsid w:val="004874B8"/>
    <w:rsid w:val="004A15BD"/>
    <w:rsid w:val="004B132B"/>
    <w:rsid w:val="004B6806"/>
    <w:rsid w:val="004C5C3A"/>
    <w:rsid w:val="004D2716"/>
    <w:rsid w:val="004D6519"/>
    <w:rsid w:val="004E089B"/>
    <w:rsid w:val="004E34D4"/>
    <w:rsid w:val="004F0267"/>
    <w:rsid w:val="004F042E"/>
    <w:rsid w:val="005048CB"/>
    <w:rsid w:val="0051078C"/>
    <w:rsid w:val="00513DF4"/>
    <w:rsid w:val="0052733D"/>
    <w:rsid w:val="00530CC9"/>
    <w:rsid w:val="0053232D"/>
    <w:rsid w:val="00536B44"/>
    <w:rsid w:val="00541ABC"/>
    <w:rsid w:val="005424A8"/>
    <w:rsid w:val="00546760"/>
    <w:rsid w:val="00561570"/>
    <w:rsid w:val="005627E4"/>
    <w:rsid w:val="00577728"/>
    <w:rsid w:val="005839B1"/>
    <w:rsid w:val="00584A4E"/>
    <w:rsid w:val="005974F8"/>
    <w:rsid w:val="005B1960"/>
    <w:rsid w:val="005B2503"/>
    <w:rsid w:val="005D0678"/>
    <w:rsid w:val="005D0C4B"/>
    <w:rsid w:val="005E74B7"/>
    <w:rsid w:val="005F4D31"/>
    <w:rsid w:val="005F5168"/>
    <w:rsid w:val="005F57C4"/>
    <w:rsid w:val="00601ABD"/>
    <w:rsid w:val="00626E5C"/>
    <w:rsid w:val="0063457F"/>
    <w:rsid w:val="006368B6"/>
    <w:rsid w:val="00645446"/>
    <w:rsid w:val="006458AB"/>
    <w:rsid w:val="00650A9D"/>
    <w:rsid w:val="00652F1D"/>
    <w:rsid w:val="006646C3"/>
    <w:rsid w:val="00666EE7"/>
    <w:rsid w:val="00675D93"/>
    <w:rsid w:val="0068687C"/>
    <w:rsid w:val="00690650"/>
    <w:rsid w:val="00697062"/>
    <w:rsid w:val="006A45FB"/>
    <w:rsid w:val="006B6C3E"/>
    <w:rsid w:val="006C35B9"/>
    <w:rsid w:val="006C4CB7"/>
    <w:rsid w:val="006C5373"/>
    <w:rsid w:val="006D1D25"/>
    <w:rsid w:val="006D269C"/>
    <w:rsid w:val="006E4D89"/>
    <w:rsid w:val="006F1714"/>
    <w:rsid w:val="006F1C9C"/>
    <w:rsid w:val="006F3CCA"/>
    <w:rsid w:val="00703CE6"/>
    <w:rsid w:val="00704B00"/>
    <w:rsid w:val="00716CF9"/>
    <w:rsid w:val="007352D7"/>
    <w:rsid w:val="00750C43"/>
    <w:rsid w:val="0075550D"/>
    <w:rsid w:val="00756FAD"/>
    <w:rsid w:val="00761C10"/>
    <w:rsid w:val="00764508"/>
    <w:rsid w:val="00785FFF"/>
    <w:rsid w:val="007C0918"/>
    <w:rsid w:val="007C153B"/>
    <w:rsid w:val="007E2EE6"/>
    <w:rsid w:val="007F0AEC"/>
    <w:rsid w:val="00813EA0"/>
    <w:rsid w:val="008162AF"/>
    <w:rsid w:val="00824FAC"/>
    <w:rsid w:val="008264D9"/>
    <w:rsid w:val="008269C3"/>
    <w:rsid w:val="0083105C"/>
    <w:rsid w:val="00840D57"/>
    <w:rsid w:val="00844606"/>
    <w:rsid w:val="0084529B"/>
    <w:rsid w:val="00861532"/>
    <w:rsid w:val="00863280"/>
    <w:rsid w:val="008665BE"/>
    <w:rsid w:val="0087126B"/>
    <w:rsid w:val="008840DD"/>
    <w:rsid w:val="00887BE1"/>
    <w:rsid w:val="00887F95"/>
    <w:rsid w:val="008906DE"/>
    <w:rsid w:val="00890F26"/>
    <w:rsid w:val="008A5BF3"/>
    <w:rsid w:val="008B491F"/>
    <w:rsid w:val="008F3E67"/>
    <w:rsid w:val="00900C01"/>
    <w:rsid w:val="00913213"/>
    <w:rsid w:val="00932965"/>
    <w:rsid w:val="00941D75"/>
    <w:rsid w:val="009420EC"/>
    <w:rsid w:val="00942817"/>
    <w:rsid w:val="00947AEE"/>
    <w:rsid w:val="00954602"/>
    <w:rsid w:val="00964A41"/>
    <w:rsid w:val="00967144"/>
    <w:rsid w:val="00975B89"/>
    <w:rsid w:val="00986B19"/>
    <w:rsid w:val="009948D5"/>
    <w:rsid w:val="00996341"/>
    <w:rsid w:val="009A5B85"/>
    <w:rsid w:val="009B7AF8"/>
    <w:rsid w:val="009C70BC"/>
    <w:rsid w:val="009D0562"/>
    <w:rsid w:val="009D3E37"/>
    <w:rsid w:val="009E0A1A"/>
    <w:rsid w:val="009E1BB2"/>
    <w:rsid w:val="009E353F"/>
    <w:rsid w:val="009F4610"/>
    <w:rsid w:val="00A038F0"/>
    <w:rsid w:val="00A13D2C"/>
    <w:rsid w:val="00A14A21"/>
    <w:rsid w:val="00A15E82"/>
    <w:rsid w:val="00A20F50"/>
    <w:rsid w:val="00A23CAC"/>
    <w:rsid w:val="00A27782"/>
    <w:rsid w:val="00A310F1"/>
    <w:rsid w:val="00A33909"/>
    <w:rsid w:val="00A340C5"/>
    <w:rsid w:val="00A342EA"/>
    <w:rsid w:val="00A34F06"/>
    <w:rsid w:val="00A528F6"/>
    <w:rsid w:val="00A53F20"/>
    <w:rsid w:val="00A81637"/>
    <w:rsid w:val="00A83E1F"/>
    <w:rsid w:val="00A843F2"/>
    <w:rsid w:val="00A91B1F"/>
    <w:rsid w:val="00A921E7"/>
    <w:rsid w:val="00AA64AC"/>
    <w:rsid w:val="00AB3EED"/>
    <w:rsid w:val="00AC45C3"/>
    <w:rsid w:val="00AC788A"/>
    <w:rsid w:val="00AD1AE4"/>
    <w:rsid w:val="00AD1EE8"/>
    <w:rsid w:val="00AD54CD"/>
    <w:rsid w:val="00AD6E0E"/>
    <w:rsid w:val="00AE4B34"/>
    <w:rsid w:val="00B01255"/>
    <w:rsid w:val="00B11EBC"/>
    <w:rsid w:val="00B23747"/>
    <w:rsid w:val="00B24B58"/>
    <w:rsid w:val="00B34A8E"/>
    <w:rsid w:val="00B36441"/>
    <w:rsid w:val="00B45AE6"/>
    <w:rsid w:val="00B50178"/>
    <w:rsid w:val="00B612D4"/>
    <w:rsid w:val="00B62390"/>
    <w:rsid w:val="00B727D8"/>
    <w:rsid w:val="00B74FBC"/>
    <w:rsid w:val="00B77CDB"/>
    <w:rsid w:val="00B92812"/>
    <w:rsid w:val="00BA2473"/>
    <w:rsid w:val="00BA65F1"/>
    <w:rsid w:val="00BB2707"/>
    <w:rsid w:val="00BB5ECB"/>
    <w:rsid w:val="00BC75AB"/>
    <w:rsid w:val="00BD0DD8"/>
    <w:rsid w:val="00BD5BDC"/>
    <w:rsid w:val="00BE2819"/>
    <w:rsid w:val="00BE68BD"/>
    <w:rsid w:val="00BF79EC"/>
    <w:rsid w:val="00C11C30"/>
    <w:rsid w:val="00C150FE"/>
    <w:rsid w:val="00C342CD"/>
    <w:rsid w:val="00C46336"/>
    <w:rsid w:val="00C478EC"/>
    <w:rsid w:val="00C56634"/>
    <w:rsid w:val="00C6091E"/>
    <w:rsid w:val="00C61712"/>
    <w:rsid w:val="00C6362F"/>
    <w:rsid w:val="00C66E3C"/>
    <w:rsid w:val="00C67C95"/>
    <w:rsid w:val="00C67E26"/>
    <w:rsid w:val="00C71CBF"/>
    <w:rsid w:val="00C850FD"/>
    <w:rsid w:val="00C855FC"/>
    <w:rsid w:val="00C9215C"/>
    <w:rsid w:val="00C94039"/>
    <w:rsid w:val="00CA01A5"/>
    <w:rsid w:val="00CA52C8"/>
    <w:rsid w:val="00CC192E"/>
    <w:rsid w:val="00CC3624"/>
    <w:rsid w:val="00CD00B9"/>
    <w:rsid w:val="00CD63F2"/>
    <w:rsid w:val="00CE1B47"/>
    <w:rsid w:val="00CF0991"/>
    <w:rsid w:val="00CF317A"/>
    <w:rsid w:val="00CF4F36"/>
    <w:rsid w:val="00D047B4"/>
    <w:rsid w:val="00D05DF6"/>
    <w:rsid w:val="00D21886"/>
    <w:rsid w:val="00D24047"/>
    <w:rsid w:val="00D50316"/>
    <w:rsid w:val="00D62502"/>
    <w:rsid w:val="00D71E2B"/>
    <w:rsid w:val="00D86299"/>
    <w:rsid w:val="00DA40DA"/>
    <w:rsid w:val="00DA7785"/>
    <w:rsid w:val="00DB04CF"/>
    <w:rsid w:val="00DB4FCE"/>
    <w:rsid w:val="00DC044F"/>
    <w:rsid w:val="00DE32DC"/>
    <w:rsid w:val="00DF0936"/>
    <w:rsid w:val="00E012BB"/>
    <w:rsid w:val="00E05515"/>
    <w:rsid w:val="00E31A87"/>
    <w:rsid w:val="00E4022E"/>
    <w:rsid w:val="00E40A4E"/>
    <w:rsid w:val="00E41F55"/>
    <w:rsid w:val="00E44438"/>
    <w:rsid w:val="00E627D5"/>
    <w:rsid w:val="00E6392D"/>
    <w:rsid w:val="00E648FA"/>
    <w:rsid w:val="00E70507"/>
    <w:rsid w:val="00E72819"/>
    <w:rsid w:val="00E73A7C"/>
    <w:rsid w:val="00E77B9F"/>
    <w:rsid w:val="00E91911"/>
    <w:rsid w:val="00EA2EEE"/>
    <w:rsid w:val="00EC0956"/>
    <w:rsid w:val="00EC2766"/>
    <w:rsid w:val="00EC59B2"/>
    <w:rsid w:val="00EE0EF8"/>
    <w:rsid w:val="00EF2431"/>
    <w:rsid w:val="00F0124B"/>
    <w:rsid w:val="00F03B6D"/>
    <w:rsid w:val="00F04838"/>
    <w:rsid w:val="00F07DB6"/>
    <w:rsid w:val="00F1245B"/>
    <w:rsid w:val="00F13CC4"/>
    <w:rsid w:val="00F25353"/>
    <w:rsid w:val="00F27888"/>
    <w:rsid w:val="00F45257"/>
    <w:rsid w:val="00F54A08"/>
    <w:rsid w:val="00F56F86"/>
    <w:rsid w:val="00F6488E"/>
    <w:rsid w:val="00F927FA"/>
    <w:rsid w:val="00F96FC1"/>
    <w:rsid w:val="00F9768C"/>
    <w:rsid w:val="00FA7B49"/>
    <w:rsid w:val="00FB253E"/>
    <w:rsid w:val="00FC1DC8"/>
    <w:rsid w:val="00FC3355"/>
    <w:rsid w:val="00FD6A67"/>
    <w:rsid w:val="00FD7A95"/>
    <w:rsid w:val="00FE41C2"/>
    <w:rsid w:val="00FF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81BE37"/>
  <w15:docId w15:val="{3DDD1FFB-B239-8B41-875F-A262847C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customStyle="1" w:styleId="Lgende1">
    <w:name w:val="Légende1"/>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auGrille21">
    <w:name w:val="Tableau Grille 2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31">
    <w:name w:val="Tableau Grille 3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41">
    <w:name w:val="Tableau Grille 41"/>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5Fonc1">
    <w:name w:val="Tableau Grille 5 Foncé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leauGrille6Couleur1">
    <w:name w:val="Tableau Grille 6 Couleur1"/>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TableauGrille7Couleur1">
    <w:name w:val="Tableau Grille 7 Couleur1"/>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TableauListe1Clair1">
    <w:name w:val="Tableau Liste 1 Clair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leauListe21">
    <w:name w:val="Tableau Liste 21"/>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leauListe31">
    <w:name w:val="Tableau Liste 3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leauListe41">
    <w:name w:val="Tableau Liste 4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leauListe5Fonc1">
    <w:name w:val="Tableau Liste 5 Foncé1"/>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leauListe6Couleur1">
    <w:name w:val="Tableau Liste 6 Couleur1"/>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leauListe7Couleur1">
    <w:name w:val="Tableau Liste 7 Couleur1"/>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paragraph" w:customStyle="1" w:styleId="Titre11">
    <w:name w:val="Titre 11"/>
    <w:basedOn w:val="Normal"/>
    <w:next w:val="Normal"/>
    <w:link w:val="Titre1Car"/>
    <w:uiPriority w:val="9"/>
    <w:semiHidden/>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itre21">
    <w:name w:val="Titre 21"/>
    <w:basedOn w:val="Titre11"/>
    <w:next w:val="Normal"/>
    <w:link w:val="Titre2Car"/>
    <w:uiPriority w:val="9"/>
    <w:semiHidden/>
    <w:pPr>
      <w:numPr>
        <w:numId w:val="4"/>
      </w:numPr>
      <w:spacing w:before="200"/>
      <w:outlineLvl w:val="1"/>
    </w:pPr>
    <w:rPr>
      <w:b w:val="0"/>
      <w:bCs w:val="0"/>
      <w:color w:val="4F81BD" w:themeColor="accent1"/>
      <w:sz w:val="26"/>
      <w:szCs w:val="26"/>
    </w:rPr>
  </w:style>
  <w:style w:type="paragraph" w:customStyle="1" w:styleId="Titre31">
    <w:name w:val="Titre 31"/>
    <w:basedOn w:val="Titre21"/>
    <w:next w:val="TextecourantENSdeLyon"/>
    <w:link w:val="Titre3Car"/>
    <w:uiPriority w:val="9"/>
    <w:semiHidden/>
    <w:pPr>
      <w:numPr>
        <w:ilvl w:val="2"/>
        <w:numId w:val="1"/>
      </w:numPr>
      <w:ind w:left="1428"/>
      <w:outlineLvl w:val="2"/>
    </w:pPr>
    <w:rPr>
      <w:rFonts w:ascii="Arial" w:hAnsi="Arial"/>
      <w:b/>
      <w:bCs/>
    </w:rPr>
  </w:style>
  <w:style w:type="paragraph" w:customStyle="1" w:styleId="Titre41">
    <w:name w:val="Titre 41"/>
    <w:basedOn w:val="Titre31"/>
    <w:next w:val="Normal"/>
    <w:link w:val="Titre4Car"/>
    <w:uiPriority w:val="9"/>
    <w:semiHidden/>
    <w:pPr>
      <w:numPr>
        <w:ilvl w:val="3"/>
      </w:numPr>
      <w:ind w:left="2988"/>
      <w:outlineLvl w:val="3"/>
    </w:pPr>
    <w:rPr>
      <w:bCs w:val="0"/>
      <w:iCs/>
    </w:rPr>
  </w:style>
  <w:style w:type="paragraph" w:customStyle="1" w:styleId="Titre51">
    <w:name w:val="Titre 51"/>
    <w:basedOn w:val="Normal"/>
    <w:next w:val="Normal"/>
    <w:link w:val="Titre5Car"/>
    <w:uiPriority w:val="9"/>
    <w:semiHidden/>
    <w:unhideWhenUse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customStyle="1" w:styleId="Titre61">
    <w:name w:val="Titre 61"/>
    <w:basedOn w:val="Normal"/>
    <w:next w:val="Normal"/>
    <w:link w:val="Titre6C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customStyle="1" w:styleId="Titre71">
    <w:name w:val="Titre 71"/>
    <w:basedOn w:val="Normal"/>
    <w:next w:val="Normal"/>
    <w:link w:val="Titre7C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Titre81">
    <w:name w:val="Titre 81"/>
    <w:basedOn w:val="Normal"/>
    <w:next w:val="Normal"/>
    <w:link w:val="Titre8C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Titre91">
    <w:name w:val="Titre 91"/>
    <w:basedOn w:val="Normal"/>
    <w:next w:val="Normal"/>
    <w:link w:val="Titre9C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Sansinterligne">
    <w:name w:val="No Spacing"/>
    <w:link w:val="SansinterligneCar"/>
    <w:uiPriority w:val="1"/>
    <w:semiHidden/>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semiHidden/>
    <w:rPr>
      <w:rFonts w:eastAsiaTheme="minorEastAsia"/>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En-tte1">
    <w:name w:val="En-tête1"/>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1"/>
    <w:uiPriority w:val="99"/>
  </w:style>
  <w:style w:type="paragraph" w:customStyle="1" w:styleId="Pieddepage1">
    <w:name w:val="Pied de page1"/>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1"/>
    <w:uiPriority w:val="99"/>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1"/>
    <w:uiPriority w:val="9"/>
    <w:semiHidden/>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1"/>
    <w:uiPriority w:val="9"/>
    <w:semiHidden/>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1"/>
    <w:uiPriority w:val="9"/>
    <w:semiHidden/>
    <w:rPr>
      <w:rFonts w:eastAsiaTheme="majorEastAsia" w:cstheme="majorBidi"/>
      <w:b/>
      <w:bCs/>
      <w:color w:val="4F81BD" w:themeColor="accent1"/>
      <w:sz w:val="26"/>
      <w:szCs w:val="26"/>
    </w:rPr>
  </w:style>
  <w:style w:type="character" w:customStyle="1" w:styleId="Titre4Car">
    <w:name w:val="Titre 4 Car"/>
    <w:basedOn w:val="Policepardfaut"/>
    <w:link w:val="Titre41"/>
    <w:uiPriority w:val="9"/>
    <w:semiHidden/>
    <w:rPr>
      <w:rFonts w:eastAsiaTheme="majorEastAsia" w:cstheme="majorBidi"/>
      <w:b/>
      <w:iCs/>
      <w:color w:val="4F81BD" w:themeColor="accent1"/>
      <w:sz w:val="26"/>
      <w:szCs w:val="26"/>
    </w:rPr>
  </w:style>
  <w:style w:type="character" w:customStyle="1" w:styleId="Titre5Car">
    <w:name w:val="Titre 5 Car"/>
    <w:basedOn w:val="Policepardfaut"/>
    <w:link w:val="Titre51"/>
    <w:uiPriority w:val="9"/>
    <w:semiHidden/>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1"/>
    <w:uiPriority w:val="9"/>
    <w:semiHidden/>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1"/>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1"/>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1"/>
    <w:uiPriority w:val="9"/>
    <w:semiHidden/>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TextecourantENSdeLyon"/>
    <w:next w:val="TextecourantENSdeLyon"/>
    <w:link w:val="Titre1ENSdeLyonCar"/>
    <w:qFormat/>
    <w:pPr>
      <w:numPr>
        <w:numId w:val="6"/>
      </w:numPr>
    </w:pPr>
    <w:rPr>
      <w:b/>
      <w:sz w:val="36"/>
      <w:szCs w:val="36"/>
    </w:rPr>
  </w:style>
  <w:style w:type="paragraph" w:customStyle="1" w:styleId="Titre2ENSdeLyon">
    <w:name w:val="Titre 2 ENS de Lyon"/>
    <w:basedOn w:val="TextecourantENSdeLyon"/>
    <w:next w:val="TextecourantENSdeLyon"/>
    <w:link w:val="Titre2ENSdeLyonCar"/>
    <w:qFormat/>
    <w:pPr>
      <w:numPr>
        <w:ilvl w:val="1"/>
        <w:numId w:val="6"/>
      </w:numPr>
    </w:pPr>
    <w:rPr>
      <w:b/>
      <w:color w:val="E14D16"/>
      <w:sz w:val="32"/>
      <w:szCs w:val="32"/>
    </w:rPr>
  </w:style>
  <w:style w:type="paragraph" w:customStyle="1" w:styleId="Titre3ENSdeLyon">
    <w:name w:val="Titre 3 ENS de Lyon"/>
    <w:basedOn w:val="TextecourantENSdeLyon"/>
    <w:next w:val="TextecourantENSdeLyon"/>
    <w:link w:val="Titre3ENSdeLyonCar"/>
    <w:qFormat/>
    <w:pPr>
      <w:numPr>
        <w:ilvl w:val="2"/>
        <w:numId w:val="6"/>
      </w:numPr>
    </w:pPr>
    <w:rPr>
      <w:b/>
    </w:rPr>
  </w:style>
  <w:style w:type="character" w:customStyle="1" w:styleId="Titre1ENSdeLyonCar">
    <w:name w:val="Titre 1 ENS de Lyon Car"/>
    <w:basedOn w:val="TextecourantENSdeLyonCar"/>
    <w:link w:val="Titre1ENSdeLyon"/>
    <w:rPr>
      <w:rFonts w:ascii="Arial" w:hAnsi="Arial" w:cs="Arial"/>
      <w:b/>
      <w:sz w:val="36"/>
      <w:szCs w:val="36"/>
    </w:rPr>
  </w:style>
  <w:style w:type="character" w:customStyle="1" w:styleId="Titre2ENSdeLyonCar">
    <w:name w:val="Titre 2 ENS de Lyon Car"/>
    <w:basedOn w:val="TextecourantENSdeLyonCar"/>
    <w:link w:val="Titre2ENSdeLyon"/>
    <w:rPr>
      <w:rFonts w:ascii="Arial" w:hAnsi="Arial" w:cs="Arial"/>
      <w:b/>
      <w:color w:val="E14D16"/>
      <w:sz w:val="32"/>
      <w:szCs w:val="32"/>
    </w:rPr>
  </w:style>
  <w:style w:type="character" w:customStyle="1" w:styleId="Titre3ENSdeLyonCar">
    <w:name w:val="Titre 3 ENS de Lyon Car"/>
    <w:basedOn w:val="TextecourantENSdeLyonCar"/>
    <w:link w:val="Titre3ENSdeLyon"/>
    <w:rPr>
      <w:rFonts w:ascii="Arial" w:hAnsi="Arial" w:cs="Arial"/>
      <w:b/>
    </w:rPr>
  </w:style>
  <w:style w:type="paragraph" w:customStyle="1" w:styleId="Titre4ENSdeLyon">
    <w:name w:val="Titre 4 ENS de Lyon"/>
    <w:basedOn w:val="TextecourantENSdeLyon"/>
    <w:next w:val="TextecourantENSdeLyon"/>
    <w:link w:val="Titre4ENSdeLyonCar"/>
    <w:qFormat/>
    <w:pPr>
      <w:numPr>
        <w:ilvl w:val="3"/>
        <w:numId w:val="6"/>
      </w:numPr>
    </w:pPr>
    <w:rPr>
      <w:b/>
      <w:color w:val="E14D16"/>
    </w:rPr>
  </w:style>
  <w:style w:type="character" w:customStyle="1" w:styleId="Titre4ENSdeLyonCar">
    <w:name w:val="Titre 4 ENS de Lyon Car"/>
    <w:basedOn w:val="TextecourantENSdeLyonCar"/>
    <w:link w:val="Titre4ENSdeLyon"/>
    <w:rPr>
      <w:rFonts w:ascii="Arial" w:hAnsi="Arial" w:cs="Arial"/>
      <w:b/>
      <w:color w:val="E14D16"/>
    </w:rPr>
  </w:style>
  <w:style w:type="paragraph" w:customStyle="1" w:styleId="ExergueENSDeLyon">
    <w:name w:val="Exergue ENS De Lyon"/>
    <w:basedOn w:val="Normal"/>
    <w:link w:val="ExergueENSDeLyonCar"/>
    <w:uiPriority w:val="2"/>
    <w:qFormat/>
    <w:pPr>
      <w:pBdr>
        <w:left w:val="single" w:sz="48" w:space="4" w:color="E14D16"/>
      </w:pBdr>
      <w:ind w:left="4956"/>
      <w:jc w:val="both"/>
    </w:pPr>
    <w:rPr>
      <w:rFonts w:cs="Arial"/>
      <w:sz w:val="36"/>
      <w:szCs w:val="36"/>
    </w:rPr>
  </w:style>
  <w:style w:type="paragraph" w:styleId="Listepuces">
    <w:name w:val="List Bullet"/>
    <w:basedOn w:val="Normal"/>
    <w:uiPriority w:val="99"/>
    <w:semiHidden/>
    <w:unhideWhenUsed/>
    <w:pPr>
      <w:numPr>
        <w:numId w:val="5"/>
      </w:numPr>
      <w:contextualSpacing/>
    </w:pPr>
  </w:style>
  <w:style w:type="paragraph" w:customStyle="1" w:styleId="TextecourantENSdeLyon">
    <w:name w:val="Texte courant ENS de Lyon"/>
    <w:basedOn w:val="Normal"/>
    <w:link w:val="TextecourantENSdeLyonCar"/>
    <w:qFormat/>
    <w:rPr>
      <w:rFonts w:cs="Arial"/>
    </w:rPr>
  </w:style>
  <w:style w:type="character" w:customStyle="1" w:styleId="ExergueENSDeLyonCar">
    <w:name w:val="Exergue ENS De Lyon Car"/>
    <w:basedOn w:val="Policepardfaut"/>
    <w:link w:val="ExergueENSDeLyon"/>
    <w:uiPriority w:val="2"/>
    <w:rPr>
      <w:rFonts w:ascii="Arial" w:hAnsi="Arial" w:cs="Arial"/>
      <w:sz w:val="36"/>
      <w:szCs w:val="36"/>
    </w:rPr>
  </w:style>
  <w:style w:type="paragraph" w:customStyle="1" w:styleId="TextecourantitaliqueENSdeLyon">
    <w:name w:val="Texte courant italique ENS de Lyon"/>
    <w:basedOn w:val="TextecourantENSdeLyon"/>
    <w:link w:val="TextecourantitaliqueENSdeLyonCar"/>
    <w:uiPriority w:val="1"/>
    <w:qFormat/>
    <w:rPr>
      <w:i/>
    </w:rPr>
  </w:style>
  <w:style w:type="character" w:customStyle="1" w:styleId="TextecourantENSdeLyonCar">
    <w:name w:val="Texte courant ENS de Lyon Car"/>
    <w:basedOn w:val="Policepardfaut"/>
    <w:link w:val="TextecourantENSdeLyon"/>
    <w:rPr>
      <w:rFonts w:ascii="Arial" w:hAnsi="Arial" w:cs="Arial"/>
    </w:rPr>
  </w:style>
  <w:style w:type="paragraph" w:customStyle="1" w:styleId="Puce1ENSdeLyon">
    <w:name w:val="Puce 1 ENS de Lyon"/>
    <w:basedOn w:val="Listepuces"/>
    <w:link w:val="Puce1ENSdeLyonCar"/>
    <w:uiPriority w:val="1"/>
    <w:qFormat/>
    <w:pPr>
      <w:numPr>
        <w:numId w:val="2"/>
      </w:numPr>
      <w:spacing w:after="0"/>
      <w:ind w:left="714" w:hanging="357"/>
    </w:pPr>
  </w:style>
  <w:style w:type="character" w:customStyle="1" w:styleId="TextecourantitaliqueENSdeLyonCar">
    <w:name w:val="Texte courant italique ENS de Lyon Car"/>
    <w:basedOn w:val="Policepardfaut"/>
    <w:link w:val="TextecourantitaliqueENSdeLyon"/>
    <w:uiPriority w:val="1"/>
    <w:rPr>
      <w:rFonts w:ascii="Arial" w:hAnsi="Arial" w:cs="Arial"/>
      <w:i/>
    </w:rPr>
  </w:style>
  <w:style w:type="paragraph" w:customStyle="1" w:styleId="Puce2ENSdeLyon">
    <w:name w:val="Puce 2 ENS de Lyon"/>
    <w:basedOn w:val="Puce1ENSdeLyon"/>
    <w:link w:val="Puce2ENSdeLyonCar"/>
    <w:uiPriority w:val="1"/>
    <w:qFormat/>
    <w:pPr>
      <w:numPr>
        <w:numId w:val="3"/>
      </w:numPr>
    </w:pPr>
  </w:style>
  <w:style w:type="character" w:customStyle="1" w:styleId="Puce1ENSdeLyonCar">
    <w:name w:val="Puce 1 ENS de Lyon Car"/>
    <w:basedOn w:val="TextecourantENSdeLyonCar"/>
    <w:link w:val="Puce1ENSdeLyon"/>
    <w:uiPriority w:val="1"/>
    <w:rPr>
      <w:rFonts w:ascii="Arial" w:hAnsi="Arial" w:cs="Arial"/>
    </w:rPr>
  </w:style>
  <w:style w:type="paragraph" w:customStyle="1" w:styleId="TexteitaliqueenretraitENSdeLyon">
    <w:name w:val="Texte italique en retrait ENS de Lyon"/>
    <w:basedOn w:val="TextecourantitaliqueENSdeLyon"/>
    <w:link w:val="TexteitaliqueenretraitENSdeLyonCar"/>
    <w:qFormat/>
    <w:pPr>
      <w:ind w:left="360"/>
    </w:pPr>
  </w:style>
  <w:style w:type="character" w:customStyle="1" w:styleId="Puce2ENSdeLyonCar">
    <w:name w:val="Puce 2 ENS de Lyon Car"/>
    <w:basedOn w:val="TextecourantENSdeLyonCar"/>
    <w:link w:val="Puce2ENSdeLyon"/>
    <w:uiPriority w:val="1"/>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Pr>
      <w:rFonts w:ascii="Arial" w:hAnsi="Arial" w:cs="Arial"/>
      <w:i/>
    </w:rPr>
  </w:style>
  <w:style w:type="paragraph" w:customStyle="1" w:styleId="CitationintenseENSdeLyon">
    <w:name w:val="Citation intense ENS de Lyon"/>
    <w:basedOn w:val="TexteitaliqueenretraitENSdeLyon"/>
    <w:link w:val="CitationintenseENSdeLyonCar"/>
    <w:uiPriority w:val="2"/>
    <w:qFormat/>
    <w:pPr>
      <w:pBdr>
        <w:bottom w:val="single" w:sz="4" w:space="4" w:color="E14D16"/>
      </w:pBdr>
      <w:spacing w:before="200" w:after="280"/>
      <w:ind w:left="936" w:right="936"/>
    </w:pPr>
    <w:rPr>
      <w:b/>
      <w:bCs/>
      <w:iCs/>
      <w:color w:val="E14D16"/>
    </w:rPr>
  </w:style>
  <w:style w:type="paragraph" w:customStyle="1" w:styleId="Titredudocument-ENSdeLyon">
    <w:name w:val="Titre du document - ENS de Lyon"/>
    <w:basedOn w:val="Sansinterligne"/>
    <w:link w:val="Titredudocument-ENSdeLyonCar"/>
    <w:uiPriority w:val="1"/>
    <w:qFormat/>
    <w:pPr>
      <w:framePr w:hSpace="187" w:wrap="around" w:hAnchor="margin" w:xAlign="right" w:yAlign="top"/>
    </w:pPr>
    <w:rPr>
      <w:rFonts w:eastAsiaTheme="majorEastAsia" w:cs="Arial"/>
      <w:sz w:val="72"/>
      <w:szCs w:val="72"/>
    </w:rPr>
  </w:style>
  <w:style w:type="character" w:customStyle="1" w:styleId="CitationintenseENSdeLyonCar">
    <w:name w:val="Citation intense ENS de Lyon Car"/>
    <w:basedOn w:val="Policepardfaut"/>
    <w:link w:val="CitationintenseENSdeLyon"/>
    <w:uiPriority w:val="2"/>
    <w:rPr>
      <w:rFonts w:ascii="Arial" w:hAnsi="Arial" w:cs="Arial"/>
      <w:b/>
      <w:bCs/>
      <w:i/>
      <w:iCs/>
      <w:color w:val="E14D16"/>
    </w:rPr>
  </w:style>
  <w:style w:type="paragraph" w:customStyle="1" w:styleId="Sous-titredudocumentENSdeLyon">
    <w:name w:val="Sous-titre du document ENS de Lyon"/>
    <w:basedOn w:val="Sansinterligne"/>
    <w:link w:val="Sous-titredudocumentENSdeLyonCar"/>
    <w:uiPriority w:val="1"/>
    <w:qFormat/>
    <w:pPr>
      <w:framePr w:hSpace="187" w:wrap="around" w:hAnchor="margin" w:xAlign="right" w:yAlign="top"/>
    </w:pPr>
    <w:rPr>
      <w:rFonts w:cs="Arial"/>
      <w:sz w:val="40"/>
      <w:szCs w:val="40"/>
    </w:rPr>
  </w:style>
  <w:style w:type="character" w:customStyle="1" w:styleId="Titredudocument-ENSdeLyonCar">
    <w:name w:val="Titre du document - ENS de Lyon Car"/>
    <w:basedOn w:val="SansinterligneCar"/>
    <w:link w:val="Titredudocument-ENSdeLyon"/>
    <w:uiPriority w:val="1"/>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uiPriority w:val="2"/>
    <w:qFormat/>
    <w:pPr>
      <w:pBdr>
        <w:top w:val="single" w:sz="4" w:space="1" w:color="E14D16"/>
        <w:left w:val="single" w:sz="4" w:space="4" w:color="E14D16"/>
        <w:bottom w:val="single" w:sz="4" w:space="1" w:color="E14D16"/>
        <w:right w:val="single" w:sz="4" w:space="4" w:color="E14D16"/>
      </w:pBdr>
      <w:shd w:val="clear" w:color="auto" w:fill="E14D16"/>
      <w:spacing w:after="0"/>
      <w:ind w:left="1068"/>
      <w:contextualSpacing/>
      <w:jc w:val="both"/>
    </w:pPr>
    <w:rPr>
      <w:b/>
      <w:color w:val="FFFFFF" w:themeColor="background1"/>
    </w:rPr>
  </w:style>
  <w:style w:type="character" w:customStyle="1" w:styleId="EncadrENSdeLyonCar">
    <w:name w:val="Encadré ENS de Lyon Car"/>
    <w:basedOn w:val="Policepardfaut"/>
    <w:link w:val="EncadrENSdeLyon"/>
    <w:uiPriority w:val="2"/>
    <w:rPr>
      <w:rFonts w:ascii="Arial" w:hAnsi="Arial" w:cs="Arial"/>
      <w:b/>
      <w:color w:val="FFFFFF" w:themeColor="background1"/>
      <w:shd w:val="clear" w:color="auto" w:fill="E14D16"/>
    </w:rPr>
  </w:style>
  <w:style w:type="table" w:styleId="Grilledutableau">
    <w:name w:val="Table Grid"/>
    <w:basedOn w:val="Tableaucolor2"/>
    <w:uiPriority w:val="59"/>
    <w:pPr>
      <w:spacing w:after="0" w:line="240" w:lineRule="auto"/>
    </w:pPr>
    <w:rPr>
      <w:rFonts w:ascii="Arial Narrow" w:hAnsi="Arial Narrow"/>
      <w:color w:val="auto"/>
      <w:sz w:val="20"/>
      <w:szCs w:val="20"/>
      <w:lang w:eastAsia="fr-FR"/>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Ombrageclair">
    <w:name w:val="Light Shading"/>
    <w:basedOn w:val="Tableau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Tableaucolor2">
    <w:name w:val="Table Colorful 2"/>
    <w:basedOn w:val="Tableau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character" w:styleId="Lienhypertexte">
    <w:name w:val="Hyperlink"/>
    <w:basedOn w:val="Policepardfaut"/>
    <w:uiPriority w:val="99"/>
    <w:unhideWhenUsed/>
    <w:rPr>
      <w:color w:val="0000FF" w:themeColor="hyperlink"/>
      <w:u w:val="single"/>
    </w:rPr>
  </w:style>
  <w:style w:type="paragraph" w:styleId="Notedebasdepage">
    <w:name w:val="footnote text"/>
    <w:basedOn w:val="Normal"/>
    <w:link w:val="NotedebasdepageCar"/>
    <w:uiPriority w:val="99"/>
    <w:unhideWhenUsed/>
    <w:pPr>
      <w:spacing w:after="0" w:line="360" w:lineRule="auto"/>
    </w:pPr>
    <w:rPr>
      <w:color w:val="auto"/>
      <w:sz w:val="24"/>
      <w:szCs w:val="20"/>
    </w:rPr>
  </w:style>
  <w:style w:type="character" w:customStyle="1" w:styleId="NotedebasdepageCar">
    <w:name w:val="Note de bas de page Car"/>
    <w:basedOn w:val="Policepardfaut"/>
    <w:link w:val="Notedebasdepage"/>
    <w:uiPriority w:val="99"/>
    <w:rPr>
      <w:color w:val="auto"/>
      <w:sz w:val="24"/>
      <w:szCs w:val="20"/>
    </w:rPr>
  </w:style>
  <w:style w:type="character" w:styleId="Appelnotedebasdep">
    <w:name w:val="footnote reference"/>
    <w:basedOn w:val="Policepardfaut"/>
    <w:uiPriority w:val="99"/>
    <w:unhideWhenUsed/>
    <w:rPr>
      <w:vertAlign w:val="superscript"/>
    </w:rPr>
  </w:style>
  <w:style w:type="table" w:customStyle="1" w:styleId="TableauGrille4-Accentuation11">
    <w:name w:val="Tableau Grille 4 - Accentuation 11"/>
    <w:basedOn w:val="TableauNormal"/>
    <w:uiPriority w:val="49"/>
    <w:pPr>
      <w:spacing w:after="0" w:line="240" w:lineRule="auto"/>
    </w:pPr>
    <w:rPr>
      <w:rFonts w:asciiTheme="minorHAnsi" w:hAnsiTheme="minorHAnsi"/>
      <w:color w:val="aut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one" w:sz="4" w:space="0" w:color="000000"/>
          <w:insideV w:val="none" w:sz="4" w:space="0" w:color="000000"/>
        </w:tcBorders>
        <w:shd w:val="clear" w:color="auto" w:fill="4F81BD" w:themeFill="accent1"/>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ienhypertextesuivivisit">
    <w:name w:val="FollowedHyperlink"/>
    <w:basedOn w:val="Policepardfaut"/>
    <w:uiPriority w:val="99"/>
    <w:semiHidden/>
    <w:unhideWhenUsed/>
    <w:rPr>
      <w:color w:val="800080" w:themeColor="followedHyperlink"/>
      <w:u w:val="single"/>
    </w:rPr>
  </w:style>
  <w:style w:type="paragraph" w:styleId="TM1">
    <w:name w:val="toc 1"/>
    <w:basedOn w:val="Normal"/>
    <w:next w:val="Normal"/>
    <w:uiPriority w:val="39"/>
    <w:unhideWhenUsed/>
    <w:pPr>
      <w:spacing w:before="120" w:after="0"/>
    </w:pPr>
    <w:rPr>
      <w:rFonts w:asciiTheme="minorHAnsi" w:hAnsiTheme="minorHAnsi" w:cstheme="minorHAnsi"/>
      <w:b/>
      <w:sz w:val="24"/>
      <w:szCs w:val="24"/>
    </w:rPr>
  </w:style>
  <w:style w:type="paragraph" w:styleId="TM2">
    <w:name w:val="toc 2"/>
    <w:basedOn w:val="Normal"/>
    <w:next w:val="Normal"/>
    <w:uiPriority w:val="39"/>
    <w:unhideWhenUsed/>
    <w:pPr>
      <w:spacing w:after="0"/>
      <w:ind w:left="220"/>
    </w:pPr>
    <w:rPr>
      <w:rFonts w:asciiTheme="minorHAnsi" w:hAnsiTheme="minorHAnsi" w:cstheme="minorHAnsi"/>
      <w:b/>
    </w:rPr>
  </w:style>
  <w:style w:type="paragraph" w:styleId="TM3">
    <w:name w:val="toc 3"/>
    <w:basedOn w:val="Normal"/>
    <w:next w:val="Normal"/>
    <w:uiPriority w:val="39"/>
    <w:unhideWhenUsed/>
    <w:pPr>
      <w:spacing w:after="0"/>
      <w:ind w:left="440"/>
    </w:pPr>
    <w:rPr>
      <w:rFonts w:asciiTheme="minorHAnsi" w:hAnsiTheme="minorHAnsi" w:cstheme="minorHAnsi"/>
    </w:rPr>
  </w:style>
  <w:style w:type="paragraph" w:styleId="TM4">
    <w:name w:val="toc 4"/>
    <w:basedOn w:val="Normal"/>
    <w:next w:val="Normal"/>
    <w:uiPriority w:val="39"/>
    <w:unhideWhenUsed/>
    <w:pPr>
      <w:spacing w:after="0"/>
      <w:ind w:left="660"/>
    </w:pPr>
    <w:rPr>
      <w:rFonts w:asciiTheme="minorHAnsi" w:hAnsiTheme="minorHAnsi" w:cstheme="minorHAnsi"/>
      <w:sz w:val="20"/>
      <w:szCs w:val="20"/>
    </w:rPr>
  </w:style>
  <w:style w:type="paragraph" w:styleId="TM5">
    <w:name w:val="toc 5"/>
    <w:basedOn w:val="Normal"/>
    <w:next w:val="Normal"/>
    <w:uiPriority w:val="39"/>
    <w:unhideWhenUsed/>
    <w:pPr>
      <w:spacing w:after="0"/>
      <w:ind w:left="880"/>
    </w:pPr>
    <w:rPr>
      <w:rFonts w:asciiTheme="minorHAnsi" w:hAnsiTheme="minorHAnsi" w:cstheme="minorHAnsi"/>
      <w:sz w:val="20"/>
      <w:szCs w:val="20"/>
    </w:rPr>
  </w:style>
  <w:style w:type="paragraph" w:styleId="TM6">
    <w:name w:val="toc 6"/>
    <w:basedOn w:val="Normal"/>
    <w:next w:val="Normal"/>
    <w:uiPriority w:val="39"/>
    <w:unhideWhenUsed/>
    <w:pPr>
      <w:spacing w:after="0"/>
      <w:ind w:left="1100"/>
    </w:pPr>
    <w:rPr>
      <w:rFonts w:asciiTheme="minorHAnsi" w:hAnsiTheme="minorHAnsi" w:cstheme="minorHAnsi"/>
      <w:sz w:val="20"/>
      <w:szCs w:val="20"/>
    </w:rPr>
  </w:style>
  <w:style w:type="paragraph" w:styleId="TM7">
    <w:name w:val="toc 7"/>
    <w:basedOn w:val="Normal"/>
    <w:next w:val="Normal"/>
    <w:uiPriority w:val="39"/>
    <w:unhideWhenUsed/>
    <w:pPr>
      <w:spacing w:after="0"/>
      <w:ind w:left="1320"/>
    </w:pPr>
    <w:rPr>
      <w:rFonts w:asciiTheme="minorHAnsi" w:hAnsiTheme="minorHAnsi" w:cstheme="minorHAnsi"/>
      <w:sz w:val="20"/>
      <w:szCs w:val="20"/>
    </w:rPr>
  </w:style>
  <w:style w:type="paragraph" w:styleId="TM8">
    <w:name w:val="toc 8"/>
    <w:basedOn w:val="Normal"/>
    <w:next w:val="Normal"/>
    <w:uiPriority w:val="39"/>
    <w:unhideWhenUsed/>
    <w:pPr>
      <w:spacing w:after="0"/>
      <w:ind w:left="1540"/>
    </w:pPr>
    <w:rPr>
      <w:rFonts w:asciiTheme="minorHAnsi" w:hAnsiTheme="minorHAnsi" w:cstheme="minorHAnsi"/>
      <w:sz w:val="20"/>
      <w:szCs w:val="20"/>
    </w:rPr>
  </w:style>
  <w:style w:type="paragraph" w:styleId="TM9">
    <w:name w:val="toc 9"/>
    <w:basedOn w:val="Normal"/>
    <w:next w:val="Normal"/>
    <w:uiPriority w:val="39"/>
    <w:unhideWhenUsed/>
    <w:pPr>
      <w:spacing w:after="0"/>
      <w:ind w:left="1760"/>
    </w:pPr>
    <w:rPr>
      <w:rFonts w:asciiTheme="minorHAnsi" w:hAnsiTheme="minorHAnsi" w:cstheme="minorHAnsi"/>
      <w:sz w:val="20"/>
      <w:szCs w:val="20"/>
    </w:rPr>
  </w:style>
  <w:style w:type="paragraph" w:styleId="En-ttedetabledesmatires">
    <w:name w:val="TOC Heading"/>
    <w:basedOn w:val="Titre11"/>
    <w:next w:val="Normal"/>
    <w:uiPriority w:val="39"/>
    <w:unhideWhenUsed/>
    <w:qFormat/>
    <w:pPr>
      <w:numPr>
        <w:numId w:val="0"/>
      </w:numPr>
      <w:outlineLvl w:val="9"/>
    </w:pPr>
    <w:rPr>
      <w:lang w:eastAsia="fr-FR"/>
    </w:rPr>
  </w:style>
  <w:style w:type="paragraph" w:styleId="Commentaire">
    <w:name w:val="annotation text"/>
    <w:basedOn w:val="Normal"/>
    <w:link w:val="CommentaireCar"/>
    <w:uiPriority w:val="99"/>
    <w:semiHidden/>
    <w:unhideWhenUsed/>
    <w:pPr>
      <w:spacing w:line="240" w:lineRule="auto"/>
    </w:pPr>
    <w:rPr>
      <w:sz w:val="24"/>
      <w:szCs w:val="24"/>
    </w:rPr>
  </w:style>
  <w:style w:type="character" w:customStyle="1" w:styleId="CommentaireCar">
    <w:name w:val="Commentaire Car"/>
    <w:basedOn w:val="Policepardfaut"/>
    <w:link w:val="Commentaire"/>
    <w:uiPriority w:val="99"/>
    <w:semiHidden/>
    <w:rPr>
      <w:sz w:val="24"/>
      <w:szCs w:val="24"/>
    </w:rPr>
  </w:style>
  <w:style w:type="character" w:styleId="Marquedecommentaire">
    <w:name w:val="annotation reference"/>
    <w:basedOn w:val="Policepardfaut"/>
    <w:uiPriority w:val="99"/>
    <w:semiHidden/>
    <w:unhideWhenUsed/>
    <w:rPr>
      <w:sz w:val="18"/>
      <w:szCs w:val="18"/>
    </w:rPr>
  </w:style>
  <w:style w:type="numbering" w:customStyle="1" w:styleId="Style1import">
    <w:name w:val="Style 1 importé"/>
    <w:rsid w:val="008F3E67"/>
    <w:pPr>
      <w:numPr>
        <w:numId w:val="16"/>
      </w:numPr>
    </w:pPr>
  </w:style>
  <w:style w:type="numbering" w:customStyle="1" w:styleId="Style2import">
    <w:name w:val="Style 2 importé"/>
    <w:rsid w:val="008F3E67"/>
    <w:pPr>
      <w:numPr>
        <w:numId w:val="17"/>
      </w:numPr>
    </w:pPr>
  </w:style>
  <w:style w:type="paragraph" w:styleId="En-tte">
    <w:name w:val="header"/>
    <w:basedOn w:val="Normal"/>
    <w:link w:val="En-tteCar1"/>
    <w:uiPriority w:val="99"/>
    <w:unhideWhenUsed/>
    <w:rsid w:val="00CE1B47"/>
    <w:pPr>
      <w:tabs>
        <w:tab w:val="center" w:pos="4536"/>
        <w:tab w:val="right" w:pos="9072"/>
      </w:tabs>
      <w:spacing w:after="0" w:line="240" w:lineRule="auto"/>
    </w:pPr>
  </w:style>
  <w:style w:type="character" w:customStyle="1" w:styleId="En-tteCar1">
    <w:name w:val="En-tête Car1"/>
    <w:basedOn w:val="Policepardfaut"/>
    <w:link w:val="En-tte"/>
    <w:uiPriority w:val="99"/>
    <w:rsid w:val="00CE1B47"/>
  </w:style>
  <w:style w:type="paragraph" w:styleId="Pieddepage">
    <w:name w:val="footer"/>
    <w:basedOn w:val="Normal"/>
    <w:link w:val="PieddepageCar1"/>
    <w:uiPriority w:val="99"/>
    <w:unhideWhenUsed/>
    <w:rsid w:val="00CE1B47"/>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CE1B47"/>
  </w:style>
  <w:style w:type="character" w:styleId="Mentionnonrsolue">
    <w:name w:val="Unresolved Mention"/>
    <w:basedOn w:val="Policepardfaut"/>
    <w:uiPriority w:val="99"/>
    <w:semiHidden/>
    <w:unhideWhenUsed/>
    <w:rsid w:val="00C92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phfp.fr/sites/default/files/2024-01/Catalogue%20des%20interventions%202024-01%20version%20publication%20OK.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ns-lyon.fr/acces/declaration-daccessibilit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loda/article_lc/LEGIARTI000048050174" TargetMode="External"/><Relationship Id="rId2" Type="http://schemas.openxmlformats.org/officeDocument/2006/relationships/hyperlink" Target="https://www.legifrance.gouv.fr/jorf/id/JORFTEXT000038811937" TargetMode="External"/><Relationship Id="rId1" Type="http://schemas.openxmlformats.org/officeDocument/2006/relationships/hyperlink" Target="https://www.legifrance.gouv.fr/loda/article_lc/LEGIARTI000037388867/" TargetMode="External"/><Relationship Id="rId6" Type="http://schemas.openxmlformats.org/officeDocument/2006/relationships/hyperlink" Target="https://www.ens-lyon.fr/sites/default/files/2023-10/FdR_SO_2023.pdf" TargetMode="External"/><Relationship Id="rId5" Type="http://schemas.openxmlformats.org/officeDocument/2006/relationships/hyperlink" Target="https://www.ens-lyon.fr/sites/default/files/2021-08/SDH%202021%20223.pdf" TargetMode="External"/><Relationship Id="rId4" Type="http://schemas.openxmlformats.org/officeDocument/2006/relationships/hyperlink" Target="https://accessibilite.numerique.gouv.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5CFFDD-76DB-1B4A-A277-B9CE588B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4935</Words>
  <Characters>27147</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Schéma pluriannuel de mise en accessibilité </vt:lpstr>
    </vt:vector>
  </TitlesOfParts>
  <Company>ENS de Lyon</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pluriannuel de mise en accessibilité </dc:title>
  <dc:subject>2023-2025</dc:subject>
  <dc:creator>GT Accessibilité numérique</dc:creator>
  <cp:lastModifiedBy>Microsoft Office User</cp:lastModifiedBy>
  <cp:revision>4</cp:revision>
  <cp:lastPrinted>2024-02-19T12:43:00Z</cp:lastPrinted>
  <dcterms:created xsi:type="dcterms:W3CDTF">2025-02-07T10:17:00Z</dcterms:created>
  <dcterms:modified xsi:type="dcterms:W3CDTF">2025-02-07T10:26:00Z</dcterms:modified>
</cp:coreProperties>
</file>